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DFA2" w14:textId="311E1A70" w:rsidR="006F4BEB" w:rsidRDefault="00DD20E4" w:rsidP="00CD78B3">
      <w:pPr>
        <w:jc w:val="center"/>
        <w:rPr>
          <w:b/>
        </w:rPr>
      </w:pPr>
      <w:r>
        <w:rPr>
          <w:b/>
        </w:rPr>
        <w:t xml:space="preserve">Official Statement </w:t>
      </w:r>
      <w:r w:rsidR="006F4BEB">
        <w:rPr>
          <w:b/>
        </w:rPr>
        <w:t xml:space="preserve">by the Secretariat of the Green Climate Fund </w:t>
      </w:r>
      <w:r>
        <w:rPr>
          <w:b/>
        </w:rPr>
        <w:t xml:space="preserve">to the </w:t>
      </w:r>
    </w:p>
    <w:p w14:paraId="62F2791B" w14:textId="3F952B2F" w:rsidR="006F4BEB" w:rsidRDefault="006F4BEB" w:rsidP="00CD78B3">
      <w:pPr>
        <w:jc w:val="center"/>
        <w:rPr>
          <w:b/>
        </w:rPr>
      </w:pPr>
      <w:r>
        <w:rPr>
          <w:b/>
        </w:rPr>
        <w:t xml:space="preserve">Sixth </w:t>
      </w:r>
      <w:r w:rsidR="00DD20E4">
        <w:rPr>
          <w:b/>
        </w:rPr>
        <w:t>Global Platform for Disaster Risk Reduction</w:t>
      </w:r>
    </w:p>
    <w:p w14:paraId="34ACDBF9" w14:textId="6AE9156C" w:rsidR="00DD20E4" w:rsidRDefault="006F4BEB" w:rsidP="00CD78B3">
      <w:pPr>
        <w:jc w:val="center"/>
        <w:rPr>
          <w:b/>
        </w:rPr>
      </w:pPr>
      <w:r>
        <w:rPr>
          <w:b/>
        </w:rPr>
        <w:t xml:space="preserve">Geneva, </w:t>
      </w:r>
      <w:r w:rsidR="00DD20E4">
        <w:rPr>
          <w:b/>
        </w:rPr>
        <w:t>17 May 2019</w:t>
      </w:r>
    </w:p>
    <w:p w14:paraId="4AD522B9" w14:textId="77777777" w:rsidR="00DD20E4" w:rsidRDefault="00DD20E4" w:rsidP="009C4D52">
      <w:pPr>
        <w:rPr>
          <w:b/>
        </w:rPr>
      </w:pPr>
    </w:p>
    <w:p w14:paraId="58A6820A" w14:textId="105B6401" w:rsidR="006F4BEB" w:rsidRDefault="006F4BEB" w:rsidP="009C4D52">
      <w:r>
        <w:t>In 2015, f</w:t>
      </w:r>
      <w:r w:rsidRPr="006F4BEB">
        <w:t>or the first time in disaster risk reduction</w:t>
      </w:r>
      <w:r w:rsidR="00CD78B3">
        <w:t xml:space="preserve"> history</w:t>
      </w:r>
      <w:r w:rsidRPr="006F4BEB">
        <w:t>, the Sendai Framework for Disaster Risk Reduction adopted numerical targets and indicators for countries to achieve by 2030</w:t>
      </w:r>
      <w:r>
        <w:t>.</w:t>
      </w:r>
    </w:p>
    <w:p w14:paraId="475A36EB" w14:textId="77777777" w:rsidR="006F4BEB" w:rsidRDefault="006F4BEB" w:rsidP="009C4D52"/>
    <w:p w14:paraId="6AF9C011" w14:textId="12800EC6" w:rsidR="006F4BEB" w:rsidRDefault="006F4BEB" w:rsidP="009C4D52">
      <w:r>
        <w:t>There are several opportunities</w:t>
      </w:r>
      <w:r w:rsidRPr="006F4BEB">
        <w:t xml:space="preserve"> </w:t>
      </w:r>
      <w:r>
        <w:t>as countrie</w:t>
      </w:r>
      <w:bookmarkStart w:id="0" w:name="_GoBack"/>
      <w:bookmarkEnd w:id="0"/>
      <w:r>
        <w:t xml:space="preserve">s strive to achieve the seven targets in the Sendai Framework. </w:t>
      </w:r>
      <w:r w:rsidR="00CD78B3">
        <w:t>Two</w:t>
      </w:r>
      <w:r w:rsidR="008C753A">
        <w:t xml:space="preserve"> of these are </w:t>
      </w:r>
      <w:r w:rsidR="00887006">
        <w:t>target (c</w:t>
      </w:r>
      <w:proofErr w:type="gramStart"/>
      <w:r w:rsidR="00887006">
        <w:t>) :</w:t>
      </w:r>
      <w:proofErr w:type="gramEnd"/>
      <w:r w:rsidR="00887006">
        <w:t xml:space="preserve"> </w:t>
      </w:r>
      <w:r w:rsidR="008C753A">
        <w:t>the</w:t>
      </w:r>
      <w:r w:rsidRPr="006F4BEB">
        <w:t xml:space="preserve"> actions to reduce economi</w:t>
      </w:r>
      <w:r>
        <w:t>c losses</w:t>
      </w:r>
      <w:r w:rsidR="00887006">
        <w:t>;</w:t>
      </w:r>
      <w:r>
        <w:t xml:space="preserve"> and target (g) </w:t>
      </w:r>
      <w:r w:rsidR="00887006">
        <w:t xml:space="preserve">: </w:t>
      </w:r>
      <w:r>
        <w:t xml:space="preserve"> improving access and availability of multi-hazard early warning systems and risk information and assessments.</w:t>
      </w:r>
    </w:p>
    <w:p w14:paraId="5BD050BB" w14:textId="77777777" w:rsidR="006F4BEB" w:rsidRDefault="006F4BEB" w:rsidP="009C4D52"/>
    <w:p w14:paraId="1E431381" w14:textId="03C3BA4C" w:rsidR="006F4BEB" w:rsidRDefault="00CD78B3" w:rsidP="009C4D52">
      <w:r>
        <w:t>G</w:t>
      </w:r>
      <w:r w:rsidR="006F4BEB">
        <w:t xml:space="preserve">lobal economic losses from disasters are </w:t>
      </w:r>
      <w:r>
        <w:t xml:space="preserve">estimated at </w:t>
      </w:r>
      <w:r w:rsidR="006F4BEB">
        <w:t xml:space="preserve">around USD 500 billion annually. There is also evidence that more than 90% of all disasters are </w:t>
      </w:r>
      <w:r>
        <w:t>water</w:t>
      </w:r>
      <w:r w:rsidR="006F4BEB">
        <w:t xml:space="preserve"> and climate related – from extreme events like typhoons and hurricanes to </w:t>
      </w:r>
      <w:r w:rsidR="008C2033">
        <w:t>increasing</w:t>
      </w:r>
      <w:r w:rsidR="006F4BEB">
        <w:t xml:space="preserve"> risks </w:t>
      </w:r>
      <w:r>
        <w:t xml:space="preserve">from </w:t>
      </w:r>
      <w:r w:rsidR="006F4BEB">
        <w:t>droughts and small scale but frequent floods.</w:t>
      </w:r>
    </w:p>
    <w:p w14:paraId="7F38598F" w14:textId="77777777" w:rsidR="006F4BEB" w:rsidRDefault="006F4BEB" w:rsidP="009C4D52"/>
    <w:p w14:paraId="2FD0BB83" w14:textId="6AF06D40" w:rsidR="006F4BEB" w:rsidRDefault="008C2033" w:rsidP="006F4BEB">
      <w:r>
        <w:t xml:space="preserve">While challenges in implementation exist, the potential for impact in these targets are </w:t>
      </w:r>
      <w:r w:rsidR="0038242F">
        <w:t>also great</w:t>
      </w:r>
      <w:r>
        <w:t xml:space="preserve">. </w:t>
      </w:r>
      <w:r w:rsidR="006F4BEB">
        <w:t xml:space="preserve">For example, </w:t>
      </w:r>
      <w:r>
        <w:t xml:space="preserve">while </w:t>
      </w:r>
      <w:r w:rsidR="006F4BEB">
        <w:t>the global need for infrastructure investment is estimated at $</w:t>
      </w:r>
      <w:r w:rsidR="006F213A">
        <w:t>5</w:t>
      </w:r>
      <w:r w:rsidR="006F4BEB">
        <w:t xml:space="preserve"> trillion per year, </w:t>
      </w:r>
      <w:r>
        <w:t>there is</w:t>
      </w:r>
      <w:r w:rsidR="006F4BEB">
        <w:t xml:space="preserve"> an additional premium of </w:t>
      </w:r>
      <w:r w:rsidR="00887006">
        <w:t xml:space="preserve">up to </w:t>
      </w:r>
      <w:r w:rsidR="006F213A">
        <w:t>25</w:t>
      </w:r>
      <w:r w:rsidR="00C445F4">
        <w:t xml:space="preserve">% to make </w:t>
      </w:r>
      <w:r w:rsidR="006F4BEB">
        <w:t xml:space="preserve">infrastructure low-carbon and climate resilient. </w:t>
      </w:r>
    </w:p>
    <w:p w14:paraId="66D37EB4" w14:textId="77777777" w:rsidR="006F4BEB" w:rsidRPr="00CD78B3" w:rsidRDefault="006F4BEB" w:rsidP="009C4D52"/>
    <w:p w14:paraId="07AE6AE0" w14:textId="28629D16" w:rsidR="00586917" w:rsidRPr="00E230FD" w:rsidRDefault="008C2033" w:rsidP="009C4D52">
      <w:r w:rsidRPr="00CD78B3">
        <w:t xml:space="preserve">The Green Climate Fund or GCF is the </w:t>
      </w:r>
      <w:r w:rsidR="0022072B" w:rsidRPr="00CD78B3">
        <w:t xml:space="preserve">largest </w:t>
      </w:r>
      <w:r w:rsidRPr="00CD78B3">
        <w:t>dedicated</w:t>
      </w:r>
      <w:r w:rsidR="0022072B" w:rsidRPr="00CD78B3">
        <w:t xml:space="preserve"> climate fund</w:t>
      </w:r>
      <w:r w:rsidR="003A5331" w:rsidRPr="008C753A">
        <w:t xml:space="preserve"> with a mandate to </w:t>
      </w:r>
      <w:r w:rsidR="00B5723A" w:rsidRPr="008C753A">
        <w:t>promote a paradigm shif</w:t>
      </w:r>
      <w:r w:rsidR="00B5723A" w:rsidRPr="00E230FD">
        <w:t xml:space="preserve">t to low-emission and climate-resilient development. </w:t>
      </w:r>
      <w:r w:rsidR="00DD20E4" w:rsidRPr="00E230FD">
        <w:t xml:space="preserve"> GCF</w:t>
      </w:r>
      <w:r w:rsidRPr="00E230FD">
        <w:t xml:space="preserve"> is unique in many ways. </w:t>
      </w:r>
    </w:p>
    <w:p w14:paraId="38A3E942" w14:textId="77777777" w:rsidR="00586917" w:rsidRDefault="00586917" w:rsidP="009C4D52"/>
    <w:p w14:paraId="2173B1BE" w14:textId="7804CF53" w:rsidR="001430F7" w:rsidRDefault="00586917" w:rsidP="009C4D52">
      <w:r>
        <w:t>We</w:t>
      </w:r>
      <w:r w:rsidR="008C2033">
        <w:t xml:space="preserve"> </w:t>
      </w:r>
      <w:r w:rsidR="00DD20E4">
        <w:t>invest equally between mitigation and adaptation</w:t>
      </w:r>
      <w:r w:rsidR="001430F7">
        <w:t>.</w:t>
      </w:r>
    </w:p>
    <w:p w14:paraId="566A03C5" w14:textId="77777777" w:rsidR="001430F7" w:rsidRDefault="001430F7" w:rsidP="009C4D52"/>
    <w:p w14:paraId="03386BBC" w14:textId="3ECA4EC5" w:rsidR="00586917" w:rsidRDefault="001430F7" w:rsidP="009C4D52">
      <w:r>
        <w:t>We</w:t>
      </w:r>
      <w:r w:rsidR="008C2033">
        <w:t xml:space="preserve"> put equal focus on public and private sector projects, and we easily do public-private sector partnership </w:t>
      </w:r>
      <w:r w:rsidR="00CD78B3">
        <w:t xml:space="preserve">or </w:t>
      </w:r>
      <w:r w:rsidR="008C2033">
        <w:t xml:space="preserve">PPP projects. One of our goals is to use public sector financing to crowd in private capital. </w:t>
      </w:r>
    </w:p>
    <w:p w14:paraId="0FB8A8F7" w14:textId="77777777" w:rsidR="00586917" w:rsidRDefault="00586917" w:rsidP="009C4D52"/>
    <w:p w14:paraId="3A70A4B0" w14:textId="44A31F2D" w:rsidR="00586917" w:rsidRDefault="008C2033" w:rsidP="009C4D52">
      <w:r>
        <w:t xml:space="preserve">We have four </w:t>
      </w:r>
      <w:r w:rsidR="00887006">
        <w:t xml:space="preserve">financing </w:t>
      </w:r>
      <w:r>
        <w:t xml:space="preserve">instruments – grants, concessional loans, guarantees and equity, and we encourage the blending of these instruments. </w:t>
      </w:r>
    </w:p>
    <w:p w14:paraId="4127CC13" w14:textId="2ECCBEEF" w:rsidR="00887006" w:rsidRDefault="00887006" w:rsidP="009C4D52"/>
    <w:p w14:paraId="7FC59BFB" w14:textId="58659AAD" w:rsidR="00887006" w:rsidRDefault="00887006" w:rsidP="009C4D52">
      <w:r>
        <w:t>We can help to multiply and enable your investments in disaster risk reduction to make them more effective, efficient and have larger impacts.</w:t>
      </w:r>
    </w:p>
    <w:p w14:paraId="32371F09" w14:textId="77777777" w:rsidR="00586917" w:rsidRDefault="00586917" w:rsidP="009C4D52"/>
    <w:p w14:paraId="1B15F5D9" w14:textId="78999FB6" w:rsidR="00586917" w:rsidRDefault="00CD78B3" w:rsidP="009C4D52">
      <w:r>
        <w:t>GCF has</w:t>
      </w:r>
      <w:r w:rsidR="00586917">
        <w:t xml:space="preserve"> one of the largest UN backed capacity building </w:t>
      </w:r>
      <w:proofErr w:type="spellStart"/>
      <w:r w:rsidR="00586917">
        <w:t>programme</w:t>
      </w:r>
      <w:r>
        <w:t>s</w:t>
      </w:r>
      <w:proofErr w:type="spellEnd"/>
      <w:r w:rsidR="00586917">
        <w:t xml:space="preserve"> on climate change though our </w:t>
      </w:r>
      <w:r>
        <w:t>R</w:t>
      </w:r>
      <w:r w:rsidR="00586917">
        <w:t xml:space="preserve">eadiness programme – up to one million USD per year for countries to get ready to access climate finance. GCF </w:t>
      </w:r>
      <w:r w:rsidR="00D15F31">
        <w:t xml:space="preserve">also </w:t>
      </w:r>
      <w:r w:rsidR="00586917">
        <w:t xml:space="preserve">offers </w:t>
      </w:r>
      <w:r w:rsidR="00586917" w:rsidRPr="00250AF2">
        <w:t xml:space="preserve">up to 3 million </w:t>
      </w:r>
      <w:r w:rsidR="00887006" w:rsidRPr="00250AF2">
        <w:t xml:space="preserve">USD </w:t>
      </w:r>
      <w:r w:rsidR="00586917" w:rsidRPr="00250AF2">
        <w:t>per country for the formulation of National Adaptation Plans</w:t>
      </w:r>
      <w:r w:rsidR="00586917">
        <w:t xml:space="preserve"> (NAPs)</w:t>
      </w:r>
      <w:r w:rsidR="00586917" w:rsidRPr="00250AF2">
        <w:t xml:space="preserve"> and/or other</w:t>
      </w:r>
      <w:r w:rsidR="00586917">
        <w:t xml:space="preserve"> </w:t>
      </w:r>
      <w:r w:rsidR="00586917" w:rsidRPr="00250AF2">
        <w:t>adaptation planning processes</w:t>
      </w:r>
      <w:r w:rsidR="00D15F31">
        <w:t>, which could be used to include objectives to implement the Sendai Framework as well</w:t>
      </w:r>
      <w:r w:rsidR="00586917" w:rsidRPr="00250AF2">
        <w:t xml:space="preserve">. </w:t>
      </w:r>
      <w:r w:rsidR="00D15F31">
        <w:t>In addition, we offer project preparation support of up to 1.5 million</w:t>
      </w:r>
      <w:r w:rsidR="00887006" w:rsidRPr="00887006">
        <w:t xml:space="preserve"> </w:t>
      </w:r>
      <w:r w:rsidR="00887006">
        <w:t>USD</w:t>
      </w:r>
      <w:r w:rsidR="00D15F31">
        <w:t xml:space="preserve"> to develop and prepare project</w:t>
      </w:r>
      <w:r w:rsidR="00887006">
        <w:t xml:space="preserve"> proposals</w:t>
      </w:r>
      <w:r w:rsidR="00D15F31">
        <w:t>.</w:t>
      </w:r>
    </w:p>
    <w:p w14:paraId="7946DDD3" w14:textId="68353B80" w:rsidR="003A5331" w:rsidRDefault="003A5331" w:rsidP="009C4D52"/>
    <w:p w14:paraId="50657C9A" w14:textId="774EA05B" w:rsidR="00443D4B" w:rsidRDefault="00586917" w:rsidP="003F31DC">
      <w:r w:rsidRPr="00CD78B3">
        <w:rPr>
          <w:bCs/>
        </w:rPr>
        <w:t xml:space="preserve">One concrete example on how we do this is through our investments </w:t>
      </w:r>
      <w:r w:rsidR="00CD78B3">
        <w:rPr>
          <w:bCs/>
        </w:rPr>
        <w:t>i</w:t>
      </w:r>
      <w:r w:rsidRPr="00CD78B3">
        <w:rPr>
          <w:bCs/>
        </w:rPr>
        <w:t xml:space="preserve">n early warning and climate information. </w:t>
      </w:r>
      <w:r w:rsidR="00443D4B" w:rsidRPr="001430F7">
        <w:t xml:space="preserve">As of </w:t>
      </w:r>
      <w:proofErr w:type="gramStart"/>
      <w:r w:rsidRPr="001430F7">
        <w:t>March</w:t>
      </w:r>
      <w:proofErr w:type="gramEnd"/>
      <w:r w:rsidRPr="001430F7">
        <w:t xml:space="preserve"> this year</w:t>
      </w:r>
      <w:r w:rsidR="00443D4B" w:rsidRPr="001430F7">
        <w:t xml:space="preserve">, </w:t>
      </w:r>
      <w:r w:rsidRPr="002F5096">
        <w:t xml:space="preserve">we approved </w:t>
      </w:r>
      <w:r w:rsidR="00443D4B" w:rsidRPr="002F5096">
        <w:rPr>
          <w:rFonts w:cstheme="minorHAnsi"/>
        </w:rPr>
        <w:t>2</w:t>
      </w:r>
      <w:r w:rsidR="00887006">
        <w:rPr>
          <w:rFonts w:cstheme="minorHAnsi"/>
        </w:rPr>
        <w:t>4</w:t>
      </w:r>
      <w:r w:rsidR="00443D4B" w:rsidRPr="002F5096">
        <w:rPr>
          <w:rFonts w:cstheme="minorHAnsi"/>
        </w:rPr>
        <w:t xml:space="preserve"> projects </w:t>
      </w:r>
      <w:r w:rsidR="00D15F31" w:rsidRPr="006114EE">
        <w:rPr>
          <w:rFonts w:cstheme="minorHAnsi"/>
        </w:rPr>
        <w:t xml:space="preserve">across 29 countries </w:t>
      </w:r>
      <w:r w:rsidRPr="006114EE">
        <w:rPr>
          <w:rFonts w:cstheme="minorHAnsi"/>
        </w:rPr>
        <w:t>that have</w:t>
      </w:r>
      <w:r w:rsidR="00443D4B" w:rsidRPr="006114EE">
        <w:rPr>
          <w:rFonts w:cstheme="minorHAnsi"/>
        </w:rPr>
        <w:t xml:space="preserve"> climate</w:t>
      </w:r>
      <w:r w:rsidR="00443D4B" w:rsidRPr="00B4448D">
        <w:rPr>
          <w:rFonts w:cstheme="minorHAnsi"/>
        </w:rPr>
        <w:t xml:space="preserve"> information or early warning systems components</w:t>
      </w:r>
      <w:r w:rsidR="001430F7">
        <w:rPr>
          <w:rFonts w:cstheme="minorHAnsi"/>
        </w:rPr>
        <w:t>. These</w:t>
      </w:r>
      <w:r>
        <w:rPr>
          <w:rFonts w:cstheme="minorHAnsi"/>
        </w:rPr>
        <w:t xml:space="preserve"> </w:t>
      </w:r>
      <w:r w:rsidR="002F5096">
        <w:rPr>
          <w:rFonts w:cstheme="minorHAnsi"/>
        </w:rPr>
        <w:t xml:space="preserve">projects </w:t>
      </w:r>
      <w:r w:rsidR="001430F7">
        <w:rPr>
          <w:rFonts w:cstheme="minorHAnsi"/>
        </w:rPr>
        <w:t>have</w:t>
      </w:r>
      <w:r>
        <w:rPr>
          <w:rFonts w:cstheme="minorHAnsi"/>
        </w:rPr>
        <w:t xml:space="preserve"> </w:t>
      </w:r>
      <w:r w:rsidR="00D15F31">
        <w:rPr>
          <w:rFonts w:cstheme="minorHAnsi"/>
        </w:rPr>
        <w:t xml:space="preserve">more than USD </w:t>
      </w:r>
      <w:r w:rsidR="00887006">
        <w:rPr>
          <w:rFonts w:cstheme="minorHAnsi"/>
        </w:rPr>
        <w:t>1.5 b</w:t>
      </w:r>
      <w:r w:rsidR="00D15F31">
        <w:rPr>
          <w:rFonts w:cstheme="minorHAnsi"/>
        </w:rPr>
        <w:t>illion in financing</w:t>
      </w:r>
      <w:r w:rsidR="00443D4B" w:rsidRPr="00B4448D">
        <w:rPr>
          <w:rFonts w:cstheme="minorHAnsi"/>
        </w:rPr>
        <w:t xml:space="preserve"> reaching 12</w:t>
      </w:r>
      <w:r w:rsidR="00887006">
        <w:rPr>
          <w:rFonts w:cstheme="minorHAnsi"/>
        </w:rPr>
        <w:t xml:space="preserve">6 </w:t>
      </w:r>
      <w:r w:rsidR="00443D4B" w:rsidRPr="00B4448D">
        <w:rPr>
          <w:rFonts w:cstheme="minorHAnsi"/>
        </w:rPr>
        <w:t>million beneficiaries</w:t>
      </w:r>
      <w:r w:rsidR="00443D4B" w:rsidRPr="00B4448D">
        <w:t>.</w:t>
      </w:r>
    </w:p>
    <w:p w14:paraId="1A5C8437" w14:textId="77777777" w:rsidR="00D15F31" w:rsidRDefault="00D15F31" w:rsidP="003F31DC"/>
    <w:p w14:paraId="6A48FE55" w14:textId="38E1B220" w:rsidR="00D15F31" w:rsidRDefault="00CD78B3" w:rsidP="003F31DC">
      <w:r>
        <w:lastRenderedPageBreak/>
        <w:t>Finally, u</w:t>
      </w:r>
      <w:r w:rsidR="00D15F31">
        <w:t xml:space="preserve">nique to GCF </w:t>
      </w:r>
      <w:r w:rsidR="006114EE">
        <w:t>is our ability to invest end-to-</w:t>
      </w:r>
      <w:r w:rsidR="00D15F31">
        <w:t xml:space="preserve">end in these systems – from soft </w:t>
      </w:r>
      <w:r w:rsidR="00887006">
        <w:t>to</w:t>
      </w:r>
      <w:r w:rsidR="00D15F31">
        <w:t xml:space="preserve"> hard investments. </w:t>
      </w:r>
      <w:r>
        <w:t>In this way</w:t>
      </w:r>
      <w:r w:rsidR="00D15F31">
        <w:t xml:space="preserve"> we can leverage your investments in DRR in general</w:t>
      </w:r>
      <w:r w:rsidR="005047F8">
        <w:t>,</w:t>
      </w:r>
      <w:r w:rsidR="00D15F31">
        <w:t xml:space="preserve"> and </w:t>
      </w:r>
      <w:r w:rsidR="005047F8">
        <w:t xml:space="preserve">specifically </w:t>
      </w:r>
      <w:r w:rsidR="00D15F31">
        <w:t>on early warning or climate information including on risk data and assessments</w:t>
      </w:r>
      <w:r w:rsidR="00887006">
        <w:t>.</w:t>
      </w:r>
    </w:p>
    <w:p w14:paraId="28A48C73" w14:textId="77777777" w:rsidR="003E0A54" w:rsidRDefault="003E0A54" w:rsidP="009C4D52">
      <w:pPr>
        <w:rPr>
          <w:bCs/>
        </w:rPr>
      </w:pPr>
    </w:p>
    <w:p w14:paraId="6B773805" w14:textId="02DE1EF0" w:rsidR="002C126C" w:rsidRPr="00CD78B3" w:rsidRDefault="002C126C" w:rsidP="002C126C">
      <w:r w:rsidRPr="00A550DC">
        <w:rPr>
          <w:bCs/>
        </w:rPr>
        <w:t>This</w:t>
      </w:r>
      <w:r w:rsidR="00D15F31" w:rsidRPr="008C753A">
        <w:rPr>
          <w:bCs/>
        </w:rPr>
        <w:t xml:space="preserve"> year</w:t>
      </w:r>
      <w:r w:rsidRPr="001430F7">
        <w:rPr>
          <w:bCs/>
        </w:rPr>
        <w:t xml:space="preserve"> the</w:t>
      </w:r>
      <w:r w:rsidR="00D15F31" w:rsidRPr="001430F7">
        <w:rPr>
          <w:bCs/>
        </w:rPr>
        <w:t xml:space="preserve"> </w:t>
      </w:r>
      <w:r w:rsidR="003A5331" w:rsidRPr="00CD78B3">
        <w:rPr>
          <w:bCs/>
        </w:rPr>
        <w:t>GCF</w:t>
      </w:r>
      <w:r w:rsidRPr="00CD78B3">
        <w:rPr>
          <w:bCs/>
        </w:rPr>
        <w:t xml:space="preserve"> enters its</w:t>
      </w:r>
      <w:r w:rsidR="003A5331" w:rsidRPr="00CD78B3">
        <w:rPr>
          <w:bCs/>
        </w:rPr>
        <w:t xml:space="preserve"> first replenishment </w:t>
      </w:r>
      <w:r w:rsidRPr="00CD78B3">
        <w:rPr>
          <w:bCs/>
        </w:rPr>
        <w:t xml:space="preserve">process. </w:t>
      </w:r>
      <w:r w:rsidR="008E34E9" w:rsidRPr="001430F7">
        <w:rPr>
          <w:bCs/>
        </w:rPr>
        <w:t xml:space="preserve">As we garner commitments from </w:t>
      </w:r>
      <w:r w:rsidR="00A02911" w:rsidRPr="001430F7">
        <w:t>governments</w:t>
      </w:r>
      <w:r w:rsidR="008E34E9" w:rsidRPr="001430F7">
        <w:t>,</w:t>
      </w:r>
      <w:r w:rsidR="008E34E9">
        <w:t xml:space="preserve"> we </w:t>
      </w:r>
      <w:r w:rsidR="003A5331">
        <w:t>can help set the ambition of the</w:t>
      </w:r>
      <w:r w:rsidR="006131F5">
        <w:t xml:space="preserve"> UN</w:t>
      </w:r>
      <w:r w:rsidR="003A5331">
        <w:t xml:space="preserve"> Climate Summit in September</w:t>
      </w:r>
      <w:r w:rsidR="006131F5">
        <w:t xml:space="preserve"> this year</w:t>
      </w:r>
      <w:r w:rsidR="003A5331">
        <w:t>.</w:t>
      </w:r>
      <w:r w:rsidR="003A5331">
        <w:rPr>
          <w:b/>
          <w:bCs/>
        </w:rPr>
        <w:t xml:space="preserve"> </w:t>
      </w:r>
      <w:r w:rsidR="0035765E">
        <w:t>W</w:t>
      </w:r>
      <w:r w:rsidR="008E34E9">
        <w:t xml:space="preserve">e urge all of you here to </w:t>
      </w:r>
      <w:r w:rsidR="00DD20E4">
        <w:t xml:space="preserve">raise your voices and provide your </w:t>
      </w:r>
      <w:r w:rsidR="008E34E9">
        <w:t>support</w:t>
      </w:r>
      <w:r w:rsidR="00DD20E4">
        <w:t xml:space="preserve"> for</w:t>
      </w:r>
      <w:r w:rsidR="008E34E9">
        <w:t xml:space="preserve"> GCF’s replenishment process</w:t>
      </w:r>
      <w:r w:rsidR="00DD20E4">
        <w:t>,</w:t>
      </w:r>
      <w:r w:rsidR="008E34E9">
        <w:t xml:space="preserve"> in order to increase investments </w:t>
      </w:r>
      <w:r w:rsidR="0035765E">
        <w:t xml:space="preserve">in </w:t>
      </w:r>
      <w:r w:rsidR="008E34E9">
        <w:t>climate mitigation and adaptation</w:t>
      </w:r>
      <w:r w:rsidR="00DD20E4">
        <w:t>, climate information and early warning systems, and disaster risk reduction</w:t>
      </w:r>
      <w:r w:rsidR="006131F5">
        <w:t>.</w:t>
      </w:r>
      <w:r w:rsidR="008E34E9">
        <w:t xml:space="preserve"> </w:t>
      </w:r>
      <w:r w:rsidR="00CD78B3">
        <w:t xml:space="preserve"> </w:t>
      </w:r>
      <w:r>
        <w:rPr>
          <w:bCs/>
        </w:rPr>
        <w:t xml:space="preserve">As countries move forward </w:t>
      </w:r>
      <w:r w:rsidR="00887006">
        <w:rPr>
          <w:bCs/>
        </w:rPr>
        <w:t xml:space="preserve">on </w:t>
      </w:r>
      <w:r>
        <w:rPr>
          <w:bCs/>
        </w:rPr>
        <w:t xml:space="preserve">their efforts to achieve the Sendai Framework, the Sustainable Development Goals and the Paris Agreement, there is an increasing need for all of us to work together to build synergies and increase our collective impact. </w:t>
      </w:r>
    </w:p>
    <w:p w14:paraId="2C310CC1" w14:textId="77777777" w:rsidR="00D15F31" w:rsidRPr="0022072B" w:rsidRDefault="00D15F31" w:rsidP="009C4D52"/>
    <w:sectPr w:rsidR="00D15F31" w:rsidRPr="002207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4EAB8" w14:textId="77777777" w:rsidR="00280476" w:rsidRDefault="00280476" w:rsidP="000D56AA">
      <w:r>
        <w:separator/>
      </w:r>
    </w:p>
  </w:endnote>
  <w:endnote w:type="continuationSeparator" w:id="0">
    <w:p w14:paraId="0645E016" w14:textId="77777777" w:rsidR="00280476" w:rsidRDefault="00280476" w:rsidP="000D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E92D6" w14:textId="77777777" w:rsidR="00280476" w:rsidRDefault="00280476" w:rsidP="000D56AA">
      <w:r>
        <w:separator/>
      </w:r>
    </w:p>
  </w:footnote>
  <w:footnote w:type="continuationSeparator" w:id="0">
    <w:p w14:paraId="779C29E7" w14:textId="77777777" w:rsidR="00280476" w:rsidRDefault="00280476" w:rsidP="000D5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7296"/>
    <w:multiLevelType w:val="hybridMultilevel"/>
    <w:tmpl w:val="565A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97FF3"/>
    <w:multiLevelType w:val="hybridMultilevel"/>
    <w:tmpl w:val="C960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23271"/>
    <w:multiLevelType w:val="hybridMultilevel"/>
    <w:tmpl w:val="C7303898"/>
    <w:lvl w:ilvl="0" w:tplc="F61632A2">
      <w:start w:val="3"/>
      <w:numFmt w:val="bullet"/>
      <w:lvlText w:val="-"/>
      <w:lvlJc w:val="left"/>
      <w:pPr>
        <w:ind w:left="720" w:hanging="360"/>
      </w:pPr>
      <w:rPr>
        <w:rFonts w:ascii="Cambria" w:eastAsia="Times New Roman"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970505"/>
    <w:multiLevelType w:val="hybridMultilevel"/>
    <w:tmpl w:val="7540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2B"/>
    <w:rsid w:val="000D56AA"/>
    <w:rsid w:val="001430F7"/>
    <w:rsid w:val="0022072B"/>
    <w:rsid w:val="002327CD"/>
    <w:rsid w:val="00250AF2"/>
    <w:rsid w:val="00280476"/>
    <w:rsid w:val="002C126C"/>
    <w:rsid w:val="002F5096"/>
    <w:rsid w:val="0035765E"/>
    <w:rsid w:val="0038242F"/>
    <w:rsid w:val="00394356"/>
    <w:rsid w:val="003A5331"/>
    <w:rsid w:val="003B5708"/>
    <w:rsid w:val="003C3BC0"/>
    <w:rsid w:val="003D5F6E"/>
    <w:rsid w:val="003E0A54"/>
    <w:rsid w:val="003F31DC"/>
    <w:rsid w:val="004218D7"/>
    <w:rsid w:val="00443D4B"/>
    <w:rsid w:val="00456312"/>
    <w:rsid w:val="004A6866"/>
    <w:rsid w:val="005047F8"/>
    <w:rsid w:val="00586917"/>
    <w:rsid w:val="005E5454"/>
    <w:rsid w:val="006114EE"/>
    <w:rsid w:val="006131F5"/>
    <w:rsid w:val="006B6DE9"/>
    <w:rsid w:val="006F213A"/>
    <w:rsid w:val="006F4BEB"/>
    <w:rsid w:val="007338CC"/>
    <w:rsid w:val="007D1E45"/>
    <w:rsid w:val="00887006"/>
    <w:rsid w:val="008C2033"/>
    <w:rsid w:val="008C753A"/>
    <w:rsid w:val="008E34E9"/>
    <w:rsid w:val="00972910"/>
    <w:rsid w:val="009C4D52"/>
    <w:rsid w:val="009C6F24"/>
    <w:rsid w:val="009E579E"/>
    <w:rsid w:val="00A02911"/>
    <w:rsid w:val="00A550DC"/>
    <w:rsid w:val="00AF6C0D"/>
    <w:rsid w:val="00B4448D"/>
    <w:rsid w:val="00B549F3"/>
    <w:rsid w:val="00B5723A"/>
    <w:rsid w:val="00BC4A68"/>
    <w:rsid w:val="00BE67A5"/>
    <w:rsid w:val="00C445F4"/>
    <w:rsid w:val="00C66259"/>
    <w:rsid w:val="00CD78B3"/>
    <w:rsid w:val="00D15F31"/>
    <w:rsid w:val="00D66B07"/>
    <w:rsid w:val="00DD20E4"/>
    <w:rsid w:val="00E230FD"/>
    <w:rsid w:val="00E27BC7"/>
    <w:rsid w:val="00F37162"/>
    <w:rsid w:val="00FF1BC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4548FA"/>
  <w15:docId w15:val="{33D2EE7D-D618-8341-B180-4ADFB683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2B"/>
    <w:pPr>
      <w:ind w:left="720"/>
    </w:pPr>
  </w:style>
  <w:style w:type="paragraph" w:styleId="FootnoteText">
    <w:name w:val="footnote text"/>
    <w:basedOn w:val="Normal"/>
    <w:link w:val="FootnoteTextChar"/>
    <w:uiPriority w:val="99"/>
    <w:semiHidden/>
    <w:unhideWhenUsed/>
    <w:rsid w:val="000D56AA"/>
    <w:pPr>
      <w:jc w:val="both"/>
    </w:pPr>
    <w:rPr>
      <w:rFonts w:asciiTheme="minorHAnsi" w:hAnsiTheme="minorHAnsi" w:cstheme="minorHAnsi"/>
      <w:sz w:val="20"/>
      <w:szCs w:val="20"/>
      <w:lang w:val="en-GB"/>
    </w:rPr>
  </w:style>
  <w:style w:type="character" w:customStyle="1" w:styleId="FootnoteTextChar">
    <w:name w:val="Footnote Text Char"/>
    <w:basedOn w:val="DefaultParagraphFont"/>
    <w:link w:val="FootnoteText"/>
    <w:uiPriority w:val="99"/>
    <w:semiHidden/>
    <w:rsid w:val="000D56AA"/>
    <w:rPr>
      <w:rFonts w:cstheme="minorHAnsi"/>
      <w:sz w:val="20"/>
      <w:szCs w:val="20"/>
      <w:lang w:val="en-GB"/>
    </w:rPr>
  </w:style>
  <w:style w:type="character" w:styleId="FootnoteReference">
    <w:name w:val="footnote reference"/>
    <w:basedOn w:val="DefaultParagraphFont"/>
    <w:uiPriority w:val="99"/>
    <w:semiHidden/>
    <w:unhideWhenUsed/>
    <w:rsid w:val="000D56AA"/>
    <w:rPr>
      <w:vertAlign w:val="superscript"/>
    </w:rPr>
  </w:style>
  <w:style w:type="paragraph" w:styleId="BalloonText">
    <w:name w:val="Balloon Text"/>
    <w:basedOn w:val="Normal"/>
    <w:link w:val="BalloonTextChar"/>
    <w:uiPriority w:val="99"/>
    <w:semiHidden/>
    <w:unhideWhenUsed/>
    <w:rsid w:val="00DD20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20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765E"/>
    <w:rPr>
      <w:sz w:val="16"/>
      <w:szCs w:val="16"/>
    </w:rPr>
  </w:style>
  <w:style w:type="paragraph" w:styleId="CommentText">
    <w:name w:val="annotation text"/>
    <w:basedOn w:val="Normal"/>
    <w:link w:val="CommentTextChar"/>
    <w:uiPriority w:val="99"/>
    <w:semiHidden/>
    <w:unhideWhenUsed/>
    <w:rsid w:val="0035765E"/>
    <w:rPr>
      <w:sz w:val="20"/>
      <w:szCs w:val="20"/>
    </w:rPr>
  </w:style>
  <w:style w:type="character" w:customStyle="1" w:styleId="CommentTextChar">
    <w:name w:val="Comment Text Char"/>
    <w:basedOn w:val="DefaultParagraphFont"/>
    <w:link w:val="CommentText"/>
    <w:uiPriority w:val="99"/>
    <w:semiHidden/>
    <w:rsid w:val="0035765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5765E"/>
    <w:rPr>
      <w:b/>
      <w:bCs/>
    </w:rPr>
  </w:style>
  <w:style w:type="character" w:customStyle="1" w:styleId="CommentSubjectChar">
    <w:name w:val="Comment Subject Char"/>
    <w:basedOn w:val="CommentTextChar"/>
    <w:link w:val="CommentSubject"/>
    <w:uiPriority w:val="99"/>
    <w:semiHidden/>
    <w:rsid w:val="0035765E"/>
    <w:rPr>
      <w:rFonts w:ascii="Calibri" w:hAnsi="Calibri" w:cs="Calibri"/>
      <w:b/>
      <w:bCs/>
      <w:sz w:val="20"/>
      <w:szCs w:val="20"/>
    </w:rPr>
  </w:style>
  <w:style w:type="paragraph" w:styleId="Header">
    <w:name w:val="header"/>
    <w:basedOn w:val="Normal"/>
    <w:link w:val="HeaderChar"/>
    <w:uiPriority w:val="99"/>
    <w:unhideWhenUsed/>
    <w:rsid w:val="004A6866"/>
    <w:pPr>
      <w:tabs>
        <w:tab w:val="center" w:pos="4680"/>
        <w:tab w:val="right" w:pos="9360"/>
      </w:tabs>
    </w:pPr>
  </w:style>
  <w:style w:type="character" w:customStyle="1" w:styleId="HeaderChar">
    <w:name w:val="Header Char"/>
    <w:basedOn w:val="DefaultParagraphFont"/>
    <w:link w:val="Header"/>
    <w:uiPriority w:val="99"/>
    <w:rsid w:val="004A6866"/>
    <w:rPr>
      <w:rFonts w:ascii="Calibri" w:hAnsi="Calibri" w:cs="Calibri"/>
    </w:rPr>
  </w:style>
  <w:style w:type="paragraph" w:styleId="Footer">
    <w:name w:val="footer"/>
    <w:basedOn w:val="Normal"/>
    <w:link w:val="FooterChar"/>
    <w:uiPriority w:val="99"/>
    <w:unhideWhenUsed/>
    <w:rsid w:val="004A6866"/>
    <w:pPr>
      <w:tabs>
        <w:tab w:val="center" w:pos="4680"/>
        <w:tab w:val="right" w:pos="9360"/>
      </w:tabs>
    </w:pPr>
  </w:style>
  <w:style w:type="character" w:customStyle="1" w:styleId="FooterChar">
    <w:name w:val="Footer Char"/>
    <w:basedOn w:val="DefaultParagraphFont"/>
    <w:link w:val="Footer"/>
    <w:uiPriority w:val="99"/>
    <w:rsid w:val="004A686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2966">
      <w:bodyDiv w:val="1"/>
      <w:marLeft w:val="0"/>
      <w:marRight w:val="0"/>
      <w:marTop w:val="0"/>
      <w:marBottom w:val="0"/>
      <w:divBdr>
        <w:top w:val="none" w:sz="0" w:space="0" w:color="auto"/>
        <w:left w:val="none" w:sz="0" w:space="0" w:color="auto"/>
        <w:bottom w:val="none" w:sz="0" w:space="0" w:color="auto"/>
        <w:right w:val="none" w:sz="0" w:space="0" w:color="auto"/>
      </w:divBdr>
    </w:div>
    <w:div w:id="10371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Holganza</dc:creator>
  <cp:keywords/>
  <dc:description/>
  <cp:lastModifiedBy>Alina Shevchenko</cp:lastModifiedBy>
  <cp:revision>2</cp:revision>
  <cp:lastPrinted>2019-05-03T07:54:00Z</cp:lastPrinted>
  <dcterms:created xsi:type="dcterms:W3CDTF">2019-05-06T11:49:00Z</dcterms:created>
  <dcterms:modified xsi:type="dcterms:W3CDTF">2019-05-06T11:49:00Z</dcterms:modified>
</cp:coreProperties>
</file>