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07" w:rsidRPr="007D75D5" w:rsidRDefault="00A35707" w:rsidP="00A35707">
      <w:pPr>
        <w:spacing w:before="140" w:after="140"/>
        <w:rPr>
          <w:rFonts w:ascii="Arial" w:hAnsi="Arial" w:cs="Arial"/>
          <w:sz w:val="20"/>
          <w:szCs w:val="20"/>
        </w:rPr>
      </w:pPr>
      <w:bookmarkStart w:id="0" w:name="_GoBack"/>
      <w:bookmarkEnd w:id="0"/>
      <w:r w:rsidRPr="007D75D5">
        <w:rPr>
          <w:rFonts w:ascii="Arial" w:hAnsi="Arial" w:cs="Arial"/>
          <w:sz w:val="20"/>
          <w:szCs w:val="20"/>
        </w:rPr>
        <w:t>RESUMEN</w:t>
      </w:r>
    </w:p>
    <w:p w:rsidR="00B7143A" w:rsidRPr="007339CB" w:rsidRDefault="007339CB" w:rsidP="00941D69">
      <w:pPr>
        <w:spacing w:before="140" w:after="300"/>
        <w:rPr>
          <w:rFonts w:ascii="Arial" w:hAnsi="Arial" w:cs="Arial"/>
          <w:sz w:val="20"/>
          <w:szCs w:val="20"/>
        </w:rPr>
      </w:pPr>
      <w:r w:rsidRPr="007339CB">
        <w:rPr>
          <w:rFonts w:ascii="Arial" w:hAnsi="Arial" w:cs="Arial"/>
          <w:sz w:val="20"/>
          <w:szCs w:val="20"/>
        </w:rPr>
        <w:t>GESTIÓN DE RIESGOS DE DESASTRES EN BOLIVIA (INTRODUCCIÓN, AVANCES Y VISION)</w:t>
      </w:r>
    </w:p>
    <w:p w:rsidR="0022663C" w:rsidRPr="00B7143A" w:rsidRDefault="00A35707" w:rsidP="00A35707">
      <w:pPr>
        <w:spacing w:before="140" w:after="140"/>
        <w:jc w:val="both"/>
        <w:rPr>
          <w:rFonts w:ascii="Arial" w:hAnsi="Arial" w:cs="Arial"/>
          <w:sz w:val="20"/>
          <w:szCs w:val="20"/>
        </w:rPr>
      </w:pPr>
      <w:r w:rsidRPr="00B7143A">
        <w:rPr>
          <w:rFonts w:ascii="Arial" w:hAnsi="Arial" w:cs="Arial"/>
          <w:sz w:val="20"/>
          <w:szCs w:val="20"/>
        </w:rPr>
        <w:t>1. INTRODUCCIÓN</w:t>
      </w:r>
    </w:p>
    <w:p w:rsidR="00220905" w:rsidRPr="00B7143A" w:rsidRDefault="00220905" w:rsidP="00A35707">
      <w:pPr>
        <w:spacing w:before="140" w:after="140"/>
        <w:jc w:val="both"/>
        <w:rPr>
          <w:rFonts w:ascii="Arial" w:hAnsi="Arial" w:cs="Arial"/>
          <w:b w:val="0"/>
          <w:sz w:val="20"/>
          <w:szCs w:val="20"/>
        </w:rPr>
      </w:pPr>
      <w:r w:rsidRPr="00B7143A">
        <w:rPr>
          <w:rFonts w:ascii="Arial" w:hAnsi="Arial" w:cs="Arial"/>
          <w:b w:val="0"/>
          <w:sz w:val="20"/>
          <w:szCs w:val="20"/>
        </w:rPr>
        <w:t>Bolivia es uno de los países en Sudamérica con los índices de vulnerabilidad climática más altos</w:t>
      </w:r>
      <w:r w:rsidRPr="00B7143A">
        <w:rPr>
          <w:rFonts w:ascii="Arial" w:hAnsi="Arial" w:cs="Arial"/>
          <w:b w:val="0"/>
          <w:sz w:val="20"/>
          <w:szCs w:val="20"/>
          <w:vertAlign w:val="superscript"/>
        </w:rPr>
        <w:footnoteReference w:id="1"/>
      </w:r>
      <w:r w:rsidRPr="00B7143A">
        <w:rPr>
          <w:rFonts w:ascii="Arial" w:hAnsi="Arial" w:cs="Arial"/>
          <w:b w:val="0"/>
          <w:sz w:val="20"/>
          <w:szCs w:val="20"/>
        </w:rPr>
        <w:t>. Su geografía y diversidad de climas combinada con un alto nivel de pobreza, lo ponen en una situación de alta vulnerabilidad al cambio climático en específico. Eventos extremos como inundaciones, sequías, heladas, así como cambios en el inicio y duración del periodo de lluvia y distribución, han impactado la población y los sectores económicos. El aumento gradual de la temperatura por el calentamiento global ha introducido cambios en el ciclo hidrológico, que se han traducido en cambios en el patrón del clima y mayor frecuencia e intensidad de eventos hidrometeorológicos extremos. La adaptación al cambio climático y los recurrentes fenómenos hidrológicos y meteorológicos requiere de datos climáticos e hidrológicos para su estudio, sin embargo, la cantidad y calidad de datos disponibles en Bolivia es limitada, para realizar manejo integrado de los recursos hídricos, implementación de programas de adaptación en apoyo de la población y de los sectores económicos, o monitoreo y estudio de variabilidad y cambio climático</w:t>
      </w:r>
      <w:r w:rsidRPr="00B7143A">
        <w:rPr>
          <w:rFonts w:ascii="Arial" w:hAnsi="Arial" w:cs="Arial"/>
          <w:b w:val="0"/>
          <w:sz w:val="20"/>
          <w:szCs w:val="20"/>
          <w:vertAlign w:val="superscript"/>
        </w:rPr>
        <w:footnoteReference w:id="2"/>
      </w:r>
      <w:r w:rsidRPr="00B7143A">
        <w:rPr>
          <w:rFonts w:ascii="Arial" w:hAnsi="Arial" w:cs="Arial"/>
          <w:b w:val="0"/>
          <w:sz w:val="20"/>
          <w:szCs w:val="20"/>
        </w:rPr>
        <w:t>.</w:t>
      </w:r>
    </w:p>
    <w:p w:rsidR="00E31582" w:rsidRPr="00B7143A" w:rsidRDefault="00E31582" w:rsidP="00A35707">
      <w:pPr>
        <w:spacing w:before="140" w:after="140"/>
        <w:jc w:val="both"/>
        <w:rPr>
          <w:rFonts w:ascii="Arial" w:hAnsi="Arial" w:cs="Arial"/>
          <w:b w:val="0"/>
          <w:sz w:val="20"/>
          <w:szCs w:val="20"/>
        </w:rPr>
      </w:pPr>
      <w:r w:rsidRPr="00B7143A">
        <w:rPr>
          <w:rFonts w:ascii="Arial" w:hAnsi="Arial" w:cs="Arial"/>
          <w:b w:val="0"/>
          <w:sz w:val="20"/>
          <w:szCs w:val="20"/>
        </w:rPr>
        <w:t>La Constitución Política del Estado Plurinacional de Bolivia establece los principios y derechos referidos al Paradigma del Vivir Bien en armonía con la Madre Tierra, que se traducen en un nuevo modelo de gestión de los recursos hídricos y ambientales basados en la complementariedad de los derechos de la Madre Tierra y de los habitantes del territorio boliviano</w:t>
      </w:r>
      <w:r w:rsidR="00220905" w:rsidRPr="00B7143A">
        <w:rPr>
          <w:rFonts w:ascii="Arial" w:hAnsi="Arial" w:cs="Arial"/>
          <w:b w:val="0"/>
          <w:sz w:val="20"/>
          <w:szCs w:val="20"/>
        </w:rPr>
        <w:t>.</w:t>
      </w:r>
    </w:p>
    <w:p w:rsidR="00220905" w:rsidRPr="00B7143A" w:rsidRDefault="00220905" w:rsidP="00A35707">
      <w:pPr>
        <w:spacing w:before="140" w:after="140"/>
        <w:jc w:val="both"/>
        <w:rPr>
          <w:rFonts w:ascii="Arial" w:hAnsi="Arial" w:cs="Arial"/>
          <w:b w:val="0"/>
          <w:sz w:val="20"/>
          <w:szCs w:val="20"/>
        </w:rPr>
      </w:pPr>
      <w:r w:rsidRPr="00B7143A">
        <w:rPr>
          <w:rFonts w:ascii="Arial" w:hAnsi="Arial" w:cs="Arial"/>
          <w:b w:val="0"/>
          <w:sz w:val="20"/>
          <w:szCs w:val="20"/>
        </w:rPr>
        <w:t xml:space="preserve">El Plan de Desarrollo Económico y Social (PDES, 2016 - 2020), se constituye en el marco estratégico y de priorización de metas, resultados y acciones a ser desarrolladas por el Estado durante el periodo 2016 a 2020. El PDES fue elaborado según los lineamientos de la Agenda Patriótica 2025, que se fundamenta sobre 13 pilares que apuntan a lograr soberanía alimentaria, productiva, científica y tecnológica, desarrollando la industrialización de recursos naturales, en armonía con la madre tierra con el fin de la erradicación de la pobreza extrema y bajo el precepto del vivir bien. Los pilares 2, 6, 7, 8 y 9 involucran la protección, planificación y uso de los recursos hídricos en los diferentes sectores económicos y sociales. De manera particular, el Pilar 9 “Soberanía ambiental con desarrollo integral” incluye en la Meta 7 los lineamientos para el aprovechamiento hídrico sustentable considerando el manejo integral de cuencas y </w:t>
      </w:r>
      <w:r w:rsidRPr="00D66ED4">
        <w:rPr>
          <w:rFonts w:ascii="Arial" w:hAnsi="Arial" w:cs="Arial"/>
          <w:sz w:val="20"/>
          <w:szCs w:val="20"/>
        </w:rPr>
        <w:t>tomando en cuenta la prevención y resiliencia frente a riesgos de desastre y adaptación al cambio climático</w:t>
      </w:r>
      <w:r w:rsidRPr="00B7143A">
        <w:rPr>
          <w:rFonts w:ascii="Arial" w:hAnsi="Arial" w:cs="Arial"/>
          <w:b w:val="0"/>
          <w:sz w:val="20"/>
          <w:szCs w:val="20"/>
        </w:rPr>
        <w:t>.</w:t>
      </w:r>
    </w:p>
    <w:p w:rsidR="008443DF" w:rsidRPr="00B7143A" w:rsidRDefault="008443DF" w:rsidP="00A35707">
      <w:pPr>
        <w:spacing w:before="140" w:after="140"/>
        <w:jc w:val="both"/>
        <w:rPr>
          <w:rFonts w:ascii="Arial" w:hAnsi="Arial" w:cs="Arial"/>
          <w:b w:val="0"/>
          <w:sz w:val="20"/>
          <w:szCs w:val="20"/>
        </w:rPr>
      </w:pPr>
      <w:r w:rsidRPr="00B7143A">
        <w:rPr>
          <w:rFonts w:ascii="Arial" w:hAnsi="Arial" w:cs="Arial"/>
          <w:b w:val="0"/>
          <w:sz w:val="20"/>
          <w:szCs w:val="20"/>
        </w:rPr>
        <w:t xml:space="preserve">Bolivia ha sido parte de los avances regionales en materia de </w:t>
      </w:r>
      <w:r w:rsidR="00D66ED4">
        <w:rPr>
          <w:rFonts w:ascii="Arial" w:hAnsi="Arial" w:cs="Arial"/>
          <w:b w:val="0"/>
          <w:sz w:val="20"/>
          <w:szCs w:val="20"/>
        </w:rPr>
        <w:t>Gestión de Riesgos de Desastres (</w:t>
      </w:r>
      <w:proofErr w:type="spellStart"/>
      <w:r w:rsidRPr="00B7143A">
        <w:rPr>
          <w:rFonts w:ascii="Arial" w:hAnsi="Arial" w:cs="Arial"/>
          <w:b w:val="0"/>
          <w:sz w:val="20"/>
          <w:szCs w:val="20"/>
        </w:rPr>
        <w:t>GdRD</w:t>
      </w:r>
      <w:proofErr w:type="spellEnd"/>
      <w:r w:rsidR="00D66ED4">
        <w:rPr>
          <w:rFonts w:ascii="Arial" w:hAnsi="Arial" w:cs="Arial"/>
          <w:b w:val="0"/>
          <w:sz w:val="20"/>
          <w:szCs w:val="20"/>
        </w:rPr>
        <w:t>)</w:t>
      </w:r>
      <w:r w:rsidRPr="00B7143A">
        <w:rPr>
          <w:rFonts w:ascii="Arial" w:hAnsi="Arial" w:cs="Arial"/>
          <w:b w:val="0"/>
          <w:sz w:val="20"/>
          <w:szCs w:val="20"/>
        </w:rPr>
        <w:t xml:space="preserve"> desde la década de los años 90, en que se dispuso la participación del país en las estrategias de la Comunidad Andina de Naciones (PREDECAN). Así para el año 2000, Bolivia contaba con una Ley de Reducción de Riesgos y Atención de Desastres y/o Emergencias, que fue complementada el año 2002 para la previsión de recursos y mecanismos de administración. (Leyes 2140 y 2335).</w:t>
      </w:r>
    </w:p>
    <w:p w:rsidR="0022663C" w:rsidRPr="00B7143A" w:rsidRDefault="008443DF" w:rsidP="00A35707">
      <w:pPr>
        <w:spacing w:before="140" w:after="140"/>
        <w:jc w:val="both"/>
        <w:rPr>
          <w:rFonts w:ascii="Arial" w:hAnsi="Arial" w:cs="Arial"/>
          <w:b w:val="0"/>
          <w:sz w:val="20"/>
          <w:szCs w:val="20"/>
        </w:rPr>
      </w:pPr>
      <w:r w:rsidRPr="00B7143A">
        <w:rPr>
          <w:rFonts w:ascii="Arial" w:hAnsi="Arial" w:cs="Arial"/>
          <w:b w:val="0"/>
          <w:sz w:val="20"/>
          <w:szCs w:val="20"/>
        </w:rPr>
        <w:t>En el marco de la nueva Constitución del Estado Plurinacional de Bolivia, y a la luz de un nuevo ordenamiento jurisdiccional introducido con la Ley de Autonomías, fue necesario actualizar</w:t>
      </w:r>
      <w:r w:rsidR="00D66ED4">
        <w:rPr>
          <w:rFonts w:ascii="Arial" w:hAnsi="Arial" w:cs="Arial"/>
          <w:b w:val="0"/>
          <w:sz w:val="20"/>
          <w:szCs w:val="20"/>
        </w:rPr>
        <w:t xml:space="preserve"> la ley (</w:t>
      </w:r>
      <w:r w:rsidR="00D66ED4" w:rsidRPr="006D2F99">
        <w:rPr>
          <w:rFonts w:ascii="Arial" w:hAnsi="Arial" w:cs="Arial"/>
          <w:sz w:val="20"/>
          <w:szCs w:val="20"/>
        </w:rPr>
        <w:t>Ley Nº 602</w:t>
      </w:r>
      <w:r w:rsidR="00D66ED4" w:rsidRPr="006D2F99">
        <w:rPr>
          <w:rStyle w:val="Refdenotaalpie"/>
          <w:rFonts w:ascii="Arial" w:hAnsi="Arial" w:cs="Arial"/>
          <w:sz w:val="20"/>
          <w:szCs w:val="20"/>
        </w:rPr>
        <w:footnoteReference w:id="3"/>
      </w:r>
      <w:r w:rsidR="00D66ED4" w:rsidRPr="006D2F99">
        <w:rPr>
          <w:rFonts w:ascii="Arial" w:hAnsi="Arial" w:cs="Arial"/>
          <w:sz w:val="20"/>
          <w:szCs w:val="20"/>
        </w:rPr>
        <w:t xml:space="preserve"> de Gestión de Riesgos</w:t>
      </w:r>
      <w:r w:rsidR="00D66ED4">
        <w:rPr>
          <w:rFonts w:ascii="Arial" w:hAnsi="Arial" w:cs="Arial"/>
          <w:b w:val="0"/>
          <w:sz w:val="20"/>
          <w:szCs w:val="20"/>
        </w:rPr>
        <w:t>)</w:t>
      </w:r>
      <w:r w:rsidRPr="00B7143A">
        <w:rPr>
          <w:rFonts w:ascii="Arial" w:hAnsi="Arial" w:cs="Arial"/>
          <w:b w:val="0"/>
          <w:sz w:val="20"/>
          <w:szCs w:val="20"/>
        </w:rPr>
        <w:t>. Esta ley establece un carácter transversal de los objetivos y mandatos principales, en todos los sectores y niveles del estado.</w:t>
      </w:r>
    </w:p>
    <w:p w:rsidR="0022663C" w:rsidRPr="00B7143A" w:rsidRDefault="00A35707" w:rsidP="00A35707">
      <w:pPr>
        <w:spacing w:before="140" w:after="140"/>
        <w:jc w:val="both"/>
        <w:rPr>
          <w:rFonts w:ascii="Arial" w:hAnsi="Arial" w:cs="Arial"/>
          <w:sz w:val="20"/>
          <w:szCs w:val="20"/>
        </w:rPr>
      </w:pPr>
      <w:r w:rsidRPr="00B7143A">
        <w:rPr>
          <w:rFonts w:ascii="Arial" w:hAnsi="Arial" w:cs="Arial"/>
          <w:sz w:val="20"/>
          <w:szCs w:val="20"/>
        </w:rPr>
        <w:lastRenderedPageBreak/>
        <w:t>2. AVANCES</w:t>
      </w:r>
    </w:p>
    <w:p w:rsidR="00436A2B" w:rsidRPr="00B7143A" w:rsidRDefault="00436A2B" w:rsidP="00A35707">
      <w:pPr>
        <w:spacing w:before="140" w:after="140"/>
        <w:jc w:val="both"/>
        <w:rPr>
          <w:rFonts w:ascii="Arial" w:hAnsi="Arial" w:cs="Arial"/>
          <w:b w:val="0"/>
          <w:sz w:val="20"/>
          <w:szCs w:val="20"/>
        </w:rPr>
      </w:pPr>
      <w:r w:rsidRPr="00B7143A">
        <w:rPr>
          <w:rFonts w:ascii="Arial" w:hAnsi="Arial" w:cs="Arial"/>
          <w:b w:val="0"/>
          <w:sz w:val="20"/>
          <w:szCs w:val="20"/>
        </w:rPr>
        <w:t xml:space="preserve">Las políticas generales, principio e institucionalidad respecto a la gestión de los recursos hídricos en Bolivia, se encuentran establecidas en la </w:t>
      </w:r>
      <w:r w:rsidR="007339CB" w:rsidRPr="00B7143A">
        <w:rPr>
          <w:rFonts w:ascii="Arial" w:hAnsi="Arial" w:cs="Arial"/>
          <w:b w:val="0"/>
          <w:sz w:val="20"/>
          <w:szCs w:val="20"/>
        </w:rPr>
        <w:t>Constitución</w:t>
      </w:r>
      <w:r w:rsidRPr="00B7143A">
        <w:rPr>
          <w:rFonts w:ascii="Arial" w:hAnsi="Arial" w:cs="Arial"/>
          <w:b w:val="0"/>
          <w:sz w:val="20"/>
          <w:szCs w:val="20"/>
        </w:rPr>
        <w:t xml:space="preserve"> </w:t>
      </w:r>
      <w:r w:rsidR="007339CB" w:rsidRPr="00B7143A">
        <w:rPr>
          <w:rFonts w:ascii="Arial" w:hAnsi="Arial" w:cs="Arial"/>
          <w:b w:val="0"/>
          <w:sz w:val="20"/>
          <w:szCs w:val="20"/>
        </w:rPr>
        <w:t>Política</w:t>
      </w:r>
      <w:r w:rsidRPr="00B7143A">
        <w:rPr>
          <w:rFonts w:ascii="Arial" w:hAnsi="Arial" w:cs="Arial"/>
          <w:b w:val="0"/>
          <w:sz w:val="20"/>
          <w:szCs w:val="20"/>
        </w:rPr>
        <w:t xml:space="preserve"> del Estado Plurinacional (CPE), la Estructura Organizativa del Poder </w:t>
      </w:r>
      <w:r w:rsidR="007339CB" w:rsidRPr="00B7143A">
        <w:rPr>
          <w:rFonts w:ascii="Arial" w:hAnsi="Arial" w:cs="Arial"/>
          <w:b w:val="0"/>
          <w:sz w:val="20"/>
          <w:szCs w:val="20"/>
        </w:rPr>
        <w:t>Ejecutivo</w:t>
      </w:r>
      <w:r w:rsidRPr="00B7143A">
        <w:rPr>
          <w:rFonts w:ascii="Arial" w:hAnsi="Arial" w:cs="Arial"/>
          <w:b w:val="0"/>
          <w:sz w:val="20"/>
          <w:szCs w:val="20"/>
        </w:rPr>
        <w:t xml:space="preserve"> del Estado Plurinacional (D.S. N° 29894), la Ley Marco de </w:t>
      </w:r>
      <w:r w:rsidR="007339CB" w:rsidRPr="00B7143A">
        <w:rPr>
          <w:rFonts w:ascii="Arial" w:hAnsi="Arial" w:cs="Arial"/>
          <w:b w:val="0"/>
          <w:sz w:val="20"/>
          <w:szCs w:val="20"/>
        </w:rPr>
        <w:t>Autonomías</w:t>
      </w:r>
      <w:r w:rsidRPr="00B7143A">
        <w:rPr>
          <w:rFonts w:ascii="Arial" w:hAnsi="Arial" w:cs="Arial"/>
          <w:b w:val="0"/>
          <w:sz w:val="20"/>
          <w:szCs w:val="20"/>
        </w:rPr>
        <w:t xml:space="preserve"> y </w:t>
      </w:r>
      <w:r w:rsidR="007339CB" w:rsidRPr="00B7143A">
        <w:rPr>
          <w:rFonts w:ascii="Arial" w:hAnsi="Arial" w:cs="Arial"/>
          <w:b w:val="0"/>
          <w:sz w:val="20"/>
          <w:szCs w:val="20"/>
        </w:rPr>
        <w:t>Descentralización</w:t>
      </w:r>
      <w:r w:rsidRPr="00B7143A">
        <w:rPr>
          <w:rFonts w:ascii="Arial" w:hAnsi="Arial" w:cs="Arial"/>
          <w:b w:val="0"/>
          <w:sz w:val="20"/>
          <w:szCs w:val="20"/>
        </w:rPr>
        <w:t xml:space="preserve"> (Ley ° 31), la Ley Marco de la Madre Tierra (Ley N° 300), y la Ley del Sistema de </w:t>
      </w:r>
      <w:r w:rsidR="007339CB" w:rsidRPr="00B7143A">
        <w:rPr>
          <w:rFonts w:ascii="Arial" w:hAnsi="Arial" w:cs="Arial"/>
          <w:b w:val="0"/>
          <w:sz w:val="20"/>
          <w:szCs w:val="20"/>
        </w:rPr>
        <w:t>Planificación</w:t>
      </w:r>
      <w:r w:rsidRPr="00B7143A">
        <w:rPr>
          <w:rFonts w:ascii="Arial" w:hAnsi="Arial" w:cs="Arial"/>
          <w:b w:val="0"/>
          <w:sz w:val="20"/>
          <w:szCs w:val="20"/>
        </w:rPr>
        <w:t xml:space="preserve"> Integral del Estado – SPIE (Ley N° 777).</w:t>
      </w:r>
    </w:p>
    <w:p w:rsidR="00436A2B" w:rsidRDefault="00436A2B" w:rsidP="00A35707">
      <w:pPr>
        <w:spacing w:before="140" w:after="140"/>
        <w:jc w:val="both"/>
        <w:rPr>
          <w:rFonts w:ascii="Arial" w:hAnsi="Arial" w:cs="Arial"/>
          <w:b w:val="0"/>
          <w:sz w:val="20"/>
          <w:szCs w:val="20"/>
        </w:rPr>
      </w:pPr>
      <w:r w:rsidRPr="00B7143A">
        <w:rPr>
          <w:rFonts w:ascii="Arial" w:hAnsi="Arial" w:cs="Arial"/>
          <w:b w:val="0"/>
          <w:sz w:val="20"/>
          <w:szCs w:val="20"/>
        </w:rPr>
        <w:t xml:space="preserve">La Ley Marco de la Madre Tierra y Desarrollo Integral para Vivir Bien (Ley 300) de 15 de octubre de 2012, incluye como mandato la </w:t>
      </w:r>
      <w:r w:rsidR="007339CB" w:rsidRPr="00B7143A">
        <w:rPr>
          <w:rFonts w:ascii="Arial" w:hAnsi="Arial" w:cs="Arial"/>
          <w:b w:val="0"/>
          <w:sz w:val="20"/>
          <w:szCs w:val="20"/>
        </w:rPr>
        <w:t>adaptación</w:t>
      </w:r>
      <w:r w:rsidRPr="00B7143A">
        <w:rPr>
          <w:rFonts w:ascii="Arial" w:hAnsi="Arial" w:cs="Arial"/>
          <w:b w:val="0"/>
          <w:sz w:val="20"/>
          <w:szCs w:val="20"/>
        </w:rPr>
        <w:t xml:space="preserve"> y mitigación frente a fenómenos del Cambio </w:t>
      </w:r>
      <w:r w:rsidR="007339CB" w:rsidRPr="00B7143A">
        <w:rPr>
          <w:rFonts w:ascii="Arial" w:hAnsi="Arial" w:cs="Arial"/>
          <w:b w:val="0"/>
          <w:sz w:val="20"/>
          <w:szCs w:val="20"/>
        </w:rPr>
        <w:t>Climático</w:t>
      </w:r>
      <w:r w:rsidRPr="00B7143A">
        <w:rPr>
          <w:rFonts w:ascii="Arial" w:hAnsi="Arial" w:cs="Arial"/>
          <w:b w:val="0"/>
          <w:sz w:val="20"/>
          <w:szCs w:val="20"/>
        </w:rPr>
        <w:t xml:space="preserve"> (CC) y a los riesgos y desastres que pueden ocurrir en las cuencas, como parte integral de la </w:t>
      </w:r>
      <w:r w:rsidR="007339CB" w:rsidRPr="00B7143A">
        <w:rPr>
          <w:rFonts w:ascii="Arial" w:hAnsi="Arial" w:cs="Arial"/>
          <w:b w:val="0"/>
          <w:sz w:val="20"/>
          <w:szCs w:val="20"/>
        </w:rPr>
        <w:t>Gestión</w:t>
      </w:r>
      <w:r w:rsidR="00CB5B26" w:rsidRPr="00B7143A">
        <w:rPr>
          <w:rFonts w:ascii="Arial" w:hAnsi="Arial" w:cs="Arial"/>
          <w:b w:val="0"/>
          <w:sz w:val="20"/>
          <w:szCs w:val="20"/>
        </w:rPr>
        <w:t xml:space="preserve"> Integral de Recursos </w:t>
      </w:r>
      <w:r w:rsidR="007339CB" w:rsidRPr="00B7143A">
        <w:rPr>
          <w:rFonts w:ascii="Arial" w:hAnsi="Arial" w:cs="Arial"/>
          <w:b w:val="0"/>
          <w:sz w:val="20"/>
          <w:szCs w:val="20"/>
        </w:rPr>
        <w:t>Hídricos</w:t>
      </w:r>
      <w:r w:rsidR="00CB5B26" w:rsidRPr="00B7143A">
        <w:rPr>
          <w:rFonts w:ascii="Arial" w:hAnsi="Arial" w:cs="Arial"/>
          <w:b w:val="0"/>
          <w:sz w:val="20"/>
          <w:szCs w:val="20"/>
        </w:rPr>
        <w:t xml:space="preserve"> (</w:t>
      </w:r>
      <w:r w:rsidRPr="00B7143A">
        <w:rPr>
          <w:rFonts w:ascii="Arial" w:hAnsi="Arial" w:cs="Arial"/>
          <w:b w:val="0"/>
          <w:sz w:val="20"/>
          <w:szCs w:val="20"/>
        </w:rPr>
        <w:t>GIRH</w:t>
      </w:r>
      <w:r w:rsidR="00CB5B26" w:rsidRPr="00B7143A">
        <w:rPr>
          <w:rFonts w:ascii="Arial" w:hAnsi="Arial" w:cs="Arial"/>
          <w:b w:val="0"/>
          <w:sz w:val="20"/>
          <w:szCs w:val="20"/>
        </w:rPr>
        <w:t>)</w:t>
      </w:r>
      <w:r w:rsidRPr="00B7143A">
        <w:rPr>
          <w:rFonts w:ascii="Arial" w:hAnsi="Arial" w:cs="Arial"/>
          <w:b w:val="0"/>
          <w:sz w:val="20"/>
          <w:szCs w:val="20"/>
        </w:rPr>
        <w:t xml:space="preserve"> y </w:t>
      </w:r>
      <w:r w:rsidR="00CB5B26" w:rsidRPr="00B7143A">
        <w:rPr>
          <w:rFonts w:ascii="Arial" w:hAnsi="Arial" w:cs="Arial"/>
          <w:b w:val="0"/>
          <w:sz w:val="20"/>
          <w:szCs w:val="20"/>
        </w:rPr>
        <w:t>Manejo Integral de Cuencas (</w:t>
      </w:r>
      <w:r w:rsidRPr="00B7143A">
        <w:rPr>
          <w:rFonts w:ascii="Arial" w:hAnsi="Arial" w:cs="Arial"/>
          <w:b w:val="0"/>
          <w:sz w:val="20"/>
          <w:szCs w:val="20"/>
        </w:rPr>
        <w:t>MIC</w:t>
      </w:r>
      <w:r w:rsidR="00CB5B26" w:rsidRPr="00B7143A">
        <w:rPr>
          <w:rFonts w:ascii="Arial" w:hAnsi="Arial" w:cs="Arial"/>
          <w:b w:val="0"/>
          <w:sz w:val="20"/>
          <w:szCs w:val="20"/>
        </w:rPr>
        <w:t>)</w:t>
      </w:r>
      <w:r w:rsidRPr="00B7143A">
        <w:rPr>
          <w:rFonts w:ascii="Arial" w:hAnsi="Arial" w:cs="Arial"/>
          <w:b w:val="0"/>
          <w:sz w:val="20"/>
          <w:szCs w:val="20"/>
        </w:rPr>
        <w:t xml:space="preserve">, y de la disminución de la vulnerabilidad mediante el desarrollo de “…políticas para el cuidado y protección de las cabeceras de cuenca, fuentes de agua, reservorios y otras, que se encuentran afectadas por el cambio climático, </w:t>
      </w:r>
      <w:r w:rsidR="00CB5B26" w:rsidRPr="00B7143A">
        <w:rPr>
          <w:rFonts w:ascii="Arial" w:hAnsi="Arial" w:cs="Arial"/>
          <w:b w:val="0"/>
          <w:sz w:val="20"/>
          <w:szCs w:val="20"/>
        </w:rPr>
        <w:t>la ampliación de la frontera agrícola o los asentamientos humanos no planificados y otros” (art. 27-12), y una “planificación del desarrollo integral incorporando el manejo integral de cuencas en la gestión de los componentes, zonas y sistemas de vida de la Madre Tierra, fortaleciendo los usos y costumbres y promoviendo la innovación en la gestión del territorio” (art. 28-5), entre otros.</w:t>
      </w:r>
    </w:p>
    <w:p w:rsidR="001F1440" w:rsidRPr="00B7143A" w:rsidRDefault="001F1440" w:rsidP="00A35707">
      <w:pPr>
        <w:spacing w:before="140" w:after="140"/>
        <w:jc w:val="both"/>
        <w:rPr>
          <w:rFonts w:ascii="Arial" w:hAnsi="Arial" w:cs="Arial"/>
          <w:b w:val="0"/>
          <w:sz w:val="20"/>
          <w:szCs w:val="20"/>
        </w:rPr>
      </w:pPr>
      <w:r>
        <w:rPr>
          <w:rFonts w:ascii="Arial" w:hAnsi="Arial" w:cs="Arial"/>
          <w:b w:val="0"/>
          <w:sz w:val="20"/>
          <w:szCs w:val="20"/>
        </w:rPr>
        <w:t>El Ministerio de Planificación del Desarrollo del Estado Plurinacional de Bolivia establece a través de la Resolución Ministerial N°115 el 12 de mayo de 2015, el Reglamento Básico de Pre-Inversión</w:t>
      </w:r>
      <w:r w:rsidR="00131EBA">
        <w:rPr>
          <w:rFonts w:ascii="Arial" w:hAnsi="Arial" w:cs="Arial"/>
          <w:b w:val="0"/>
          <w:sz w:val="20"/>
          <w:szCs w:val="20"/>
        </w:rPr>
        <w:t xml:space="preserve"> (RBP)</w:t>
      </w:r>
      <w:r>
        <w:rPr>
          <w:rFonts w:ascii="Arial" w:hAnsi="Arial" w:cs="Arial"/>
          <w:b w:val="0"/>
          <w:sz w:val="20"/>
          <w:szCs w:val="20"/>
        </w:rPr>
        <w:t xml:space="preserve">. </w:t>
      </w:r>
      <w:r w:rsidRPr="001F1440">
        <w:rPr>
          <w:rFonts w:ascii="Arial" w:hAnsi="Arial" w:cs="Arial"/>
          <w:b w:val="0"/>
          <w:sz w:val="20"/>
          <w:szCs w:val="20"/>
        </w:rPr>
        <w:t>En su artículo 8, este reglamento define como ámbito de la inversión pública a cinco tipos de proyectos: I. Proyectos de Desarrollo Empresarial; II. Proyectos de Apoyo al Desarrollo Productivo; III. Proyectos al Desarrollo Social; IV. Proyectos de Fortalecimiento Institucional; y V. Proyectos de Investigación y Desarrollo Tecnológico</w:t>
      </w:r>
      <w:r>
        <w:rPr>
          <w:rFonts w:ascii="Arial" w:hAnsi="Arial" w:cs="Arial"/>
          <w:b w:val="0"/>
          <w:sz w:val="20"/>
          <w:szCs w:val="20"/>
        </w:rPr>
        <w:t xml:space="preserve">. </w:t>
      </w:r>
      <w:r w:rsidR="00131EBA">
        <w:rPr>
          <w:rFonts w:ascii="Arial" w:hAnsi="Arial" w:cs="Arial"/>
          <w:b w:val="0"/>
          <w:sz w:val="20"/>
          <w:szCs w:val="20"/>
        </w:rPr>
        <w:t xml:space="preserve">El RBP incorpora la componente: </w:t>
      </w:r>
      <w:r w:rsidR="00131EBA" w:rsidRPr="00131EBA">
        <w:rPr>
          <w:rFonts w:ascii="Arial" w:hAnsi="Arial" w:cs="Arial"/>
          <w:b w:val="0"/>
          <w:i/>
          <w:sz w:val="20"/>
          <w:szCs w:val="20"/>
        </w:rPr>
        <w:t xml:space="preserve">“Análisis y diseño de medidas de prevención y Gestión de Riesgos de Desastres </w:t>
      </w:r>
      <w:r w:rsidR="00131EBA">
        <w:rPr>
          <w:rFonts w:ascii="Arial" w:hAnsi="Arial" w:cs="Arial"/>
          <w:b w:val="0"/>
          <w:i/>
          <w:sz w:val="20"/>
          <w:szCs w:val="20"/>
        </w:rPr>
        <w:t>(</w:t>
      </w:r>
      <w:proofErr w:type="spellStart"/>
      <w:r w:rsidR="00131EBA" w:rsidRPr="00131EBA">
        <w:rPr>
          <w:rFonts w:ascii="Arial" w:hAnsi="Arial" w:cs="Arial"/>
          <w:b w:val="0"/>
          <w:i/>
          <w:sz w:val="20"/>
          <w:szCs w:val="20"/>
        </w:rPr>
        <w:t>GdRD</w:t>
      </w:r>
      <w:proofErr w:type="spellEnd"/>
      <w:r w:rsidR="00131EBA">
        <w:rPr>
          <w:rFonts w:ascii="Arial" w:hAnsi="Arial" w:cs="Arial"/>
          <w:b w:val="0"/>
          <w:i/>
          <w:sz w:val="20"/>
          <w:szCs w:val="20"/>
        </w:rPr>
        <w:t>)</w:t>
      </w:r>
      <w:r w:rsidR="00131EBA" w:rsidRPr="00131EBA">
        <w:rPr>
          <w:rFonts w:ascii="Arial" w:hAnsi="Arial" w:cs="Arial"/>
          <w:b w:val="0"/>
          <w:i/>
          <w:sz w:val="20"/>
          <w:szCs w:val="20"/>
        </w:rPr>
        <w:t xml:space="preserve"> y Adaptación al Cambio Climático (ACC)”</w:t>
      </w:r>
      <w:r w:rsidR="00131EBA">
        <w:rPr>
          <w:rFonts w:ascii="Arial" w:hAnsi="Arial" w:cs="Arial"/>
          <w:b w:val="0"/>
          <w:sz w:val="20"/>
          <w:szCs w:val="20"/>
        </w:rPr>
        <w:t>, como requerimiento indispensable para la formulación de los proyectos de pre-inversión.</w:t>
      </w:r>
    </w:p>
    <w:p w:rsidR="00F40885" w:rsidRPr="00B7143A" w:rsidRDefault="001F1440" w:rsidP="00A35707">
      <w:pPr>
        <w:spacing w:before="140" w:after="140"/>
        <w:jc w:val="both"/>
        <w:rPr>
          <w:rFonts w:ascii="Arial" w:hAnsi="Arial" w:cs="Arial"/>
          <w:b w:val="0"/>
          <w:sz w:val="20"/>
          <w:szCs w:val="20"/>
        </w:rPr>
      </w:pPr>
      <w:r>
        <w:rPr>
          <w:rFonts w:ascii="Arial" w:hAnsi="Arial" w:cs="Arial"/>
          <w:b w:val="0"/>
          <w:sz w:val="20"/>
          <w:szCs w:val="20"/>
        </w:rPr>
        <w:t>A</w:t>
      </w:r>
      <w:r w:rsidR="00FD34B3" w:rsidRPr="00B7143A">
        <w:rPr>
          <w:rFonts w:ascii="Arial" w:hAnsi="Arial" w:cs="Arial"/>
          <w:b w:val="0"/>
          <w:sz w:val="20"/>
          <w:szCs w:val="20"/>
        </w:rPr>
        <w:t xml:space="preserve"> través del Plan Nacional de Cuencas (PNC), que tiene como </w:t>
      </w:r>
      <w:r w:rsidR="007339CB" w:rsidRPr="00B7143A">
        <w:rPr>
          <w:rFonts w:ascii="Arial" w:hAnsi="Arial" w:cs="Arial"/>
          <w:b w:val="0"/>
          <w:sz w:val="20"/>
          <w:szCs w:val="20"/>
        </w:rPr>
        <w:t>enfoque la</w:t>
      </w:r>
      <w:r w:rsidR="00FD34B3" w:rsidRPr="00B7143A">
        <w:rPr>
          <w:rFonts w:ascii="Arial" w:hAnsi="Arial" w:cs="Arial"/>
          <w:b w:val="0"/>
          <w:sz w:val="20"/>
          <w:szCs w:val="20"/>
        </w:rPr>
        <w:t xml:space="preserve"> </w:t>
      </w:r>
      <w:r w:rsidR="007339CB" w:rsidRPr="00B7143A">
        <w:rPr>
          <w:rFonts w:ascii="Arial" w:hAnsi="Arial" w:cs="Arial"/>
          <w:b w:val="0"/>
          <w:sz w:val="20"/>
          <w:szCs w:val="20"/>
        </w:rPr>
        <w:t>Gestión</w:t>
      </w:r>
      <w:r w:rsidR="00FD34B3" w:rsidRPr="00B7143A">
        <w:rPr>
          <w:rFonts w:ascii="Arial" w:hAnsi="Arial" w:cs="Arial"/>
          <w:b w:val="0"/>
          <w:sz w:val="20"/>
          <w:szCs w:val="20"/>
        </w:rPr>
        <w:t xml:space="preserve"> Integrada de </w:t>
      </w:r>
      <w:r w:rsidR="007339CB" w:rsidRPr="00B7143A">
        <w:rPr>
          <w:rFonts w:ascii="Arial" w:hAnsi="Arial" w:cs="Arial"/>
          <w:b w:val="0"/>
          <w:sz w:val="20"/>
          <w:szCs w:val="20"/>
        </w:rPr>
        <w:t>Recursos</w:t>
      </w:r>
      <w:r w:rsidR="00FD34B3" w:rsidRPr="00B7143A">
        <w:rPr>
          <w:rFonts w:ascii="Arial" w:hAnsi="Arial" w:cs="Arial"/>
          <w:b w:val="0"/>
          <w:sz w:val="20"/>
          <w:szCs w:val="20"/>
        </w:rPr>
        <w:t xml:space="preserve"> </w:t>
      </w:r>
      <w:r w:rsidR="007339CB" w:rsidRPr="00B7143A">
        <w:rPr>
          <w:rFonts w:ascii="Arial" w:hAnsi="Arial" w:cs="Arial"/>
          <w:b w:val="0"/>
          <w:sz w:val="20"/>
          <w:szCs w:val="20"/>
        </w:rPr>
        <w:t>Hídricos</w:t>
      </w:r>
      <w:r w:rsidR="00FD34B3" w:rsidRPr="00B7143A">
        <w:rPr>
          <w:rFonts w:ascii="Arial" w:hAnsi="Arial" w:cs="Arial"/>
          <w:b w:val="0"/>
          <w:sz w:val="20"/>
          <w:szCs w:val="20"/>
        </w:rPr>
        <w:t xml:space="preserve"> (GIRH) y Manejo Integral de Cuencas (MIC), </w:t>
      </w:r>
      <w:r>
        <w:rPr>
          <w:rFonts w:ascii="Arial" w:hAnsi="Arial" w:cs="Arial"/>
          <w:b w:val="0"/>
          <w:sz w:val="20"/>
          <w:szCs w:val="20"/>
        </w:rPr>
        <w:t xml:space="preserve">se </w:t>
      </w:r>
      <w:r w:rsidR="00FD34B3" w:rsidRPr="00B7143A">
        <w:rPr>
          <w:rFonts w:ascii="Arial" w:hAnsi="Arial" w:cs="Arial"/>
          <w:b w:val="0"/>
          <w:sz w:val="20"/>
          <w:szCs w:val="20"/>
        </w:rPr>
        <w:t>constituye la estrategia de implementación de la política nacional de recursos hídricos y cuencas a cargo del M</w:t>
      </w:r>
      <w:r>
        <w:rPr>
          <w:rFonts w:ascii="Arial" w:hAnsi="Arial" w:cs="Arial"/>
          <w:b w:val="0"/>
          <w:sz w:val="20"/>
          <w:szCs w:val="20"/>
        </w:rPr>
        <w:t>inisterio de Medio Ambiente y Agua</w:t>
      </w:r>
      <w:r w:rsidR="00FD34B3" w:rsidRPr="00B7143A">
        <w:rPr>
          <w:rFonts w:ascii="Arial" w:hAnsi="Arial" w:cs="Arial"/>
          <w:b w:val="0"/>
          <w:sz w:val="20"/>
          <w:szCs w:val="20"/>
        </w:rPr>
        <w:t xml:space="preserve">. El PNC pretende alcanzar la seguridad hídrica basada en la planificación de los usos del agua y la protección de las fuentes de agua y de las cuencas considerando la </w:t>
      </w:r>
      <w:r w:rsidR="001936A4" w:rsidRPr="00B7143A">
        <w:rPr>
          <w:rFonts w:ascii="Arial" w:hAnsi="Arial" w:cs="Arial"/>
          <w:b w:val="0"/>
          <w:sz w:val="20"/>
          <w:szCs w:val="20"/>
        </w:rPr>
        <w:t>confluencia</w:t>
      </w:r>
      <w:r w:rsidR="00FD34B3" w:rsidRPr="00B7143A">
        <w:rPr>
          <w:rFonts w:ascii="Arial" w:hAnsi="Arial" w:cs="Arial"/>
          <w:b w:val="0"/>
          <w:sz w:val="20"/>
          <w:szCs w:val="20"/>
        </w:rPr>
        <w:t xml:space="preserve"> de </w:t>
      </w:r>
      <w:r w:rsidR="001936A4" w:rsidRPr="00B7143A">
        <w:rPr>
          <w:rFonts w:ascii="Arial" w:hAnsi="Arial" w:cs="Arial"/>
          <w:b w:val="0"/>
          <w:sz w:val="20"/>
          <w:szCs w:val="20"/>
        </w:rPr>
        <w:t>múltiples</w:t>
      </w:r>
      <w:r w:rsidR="00FD34B3" w:rsidRPr="00B7143A">
        <w:rPr>
          <w:rFonts w:ascii="Arial" w:hAnsi="Arial" w:cs="Arial"/>
          <w:b w:val="0"/>
          <w:sz w:val="20"/>
          <w:szCs w:val="20"/>
        </w:rPr>
        <w:t xml:space="preserve"> sectores</w:t>
      </w:r>
      <w:r w:rsidR="001936A4" w:rsidRPr="00B7143A">
        <w:rPr>
          <w:rFonts w:ascii="Arial" w:hAnsi="Arial" w:cs="Arial"/>
          <w:b w:val="0"/>
          <w:sz w:val="20"/>
          <w:szCs w:val="20"/>
        </w:rPr>
        <w:t xml:space="preserve"> como </w:t>
      </w:r>
      <w:r w:rsidR="00FF7D59">
        <w:rPr>
          <w:rFonts w:ascii="Arial" w:hAnsi="Arial" w:cs="Arial"/>
          <w:b w:val="0"/>
          <w:sz w:val="20"/>
          <w:szCs w:val="20"/>
        </w:rPr>
        <w:t xml:space="preserve">planificación, </w:t>
      </w:r>
      <w:r w:rsidR="001936A4" w:rsidRPr="00B7143A">
        <w:rPr>
          <w:rFonts w:ascii="Arial" w:hAnsi="Arial" w:cs="Arial"/>
          <w:b w:val="0"/>
          <w:sz w:val="20"/>
          <w:szCs w:val="20"/>
        </w:rPr>
        <w:t xml:space="preserve">minería, energía, </w:t>
      </w:r>
      <w:r w:rsidR="00FF7D59">
        <w:rPr>
          <w:rFonts w:ascii="Arial" w:hAnsi="Arial" w:cs="Arial"/>
          <w:b w:val="0"/>
          <w:sz w:val="20"/>
          <w:szCs w:val="20"/>
        </w:rPr>
        <w:t xml:space="preserve">defensa, </w:t>
      </w:r>
      <w:r w:rsidR="001936A4" w:rsidRPr="00B7143A">
        <w:rPr>
          <w:rFonts w:ascii="Arial" w:hAnsi="Arial" w:cs="Arial"/>
          <w:b w:val="0"/>
          <w:sz w:val="20"/>
          <w:szCs w:val="20"/>
        </w:rPr>
        <w:t>industria, educación, salud, y otros se sumen a los planes e inversiones que conciernen el ciclo hidrológico.</w:t>
      </w:r>
      <w:r w:rsidR="00131EBA">
        <w:rPr>
          <w:rFonts w:ascii="Arial" w:hAnsi="Arial" w:cs="Arial"/>
          <w:b w:val="0"/>
          <w:sz w:val="20"/>
          <w:szCs w:val="20"/>
        </w:rPr>
        <w:t xml:space="preserve"> </w:t>
      </w:r>
      <w:r w:rsidR="007421DD" w:rsidRPr="00B7143A">
        <w:rPr>
          <w:rFonts w:ascii="Arial" w:hAnsi="Arial" w:cs="Arial"/>
          <w:b w:val="0"/>
          <w:sz w:val="20"/>
          <w:szCs w:val="20"/>
        </w:rPr>
        <w:t xml:space="preserve">Como parte integral del Plan Nacional de Cuencas </w:t>
      </w:r>
      <w:r w:rsidR="00BC3A0E" w:rsidRPr="00B7143A">
        <w:rPr>
          <w:rFonts w:ascii="Arial" w:hAnsi="Arial" w:cs="Arial"/>
          <w:b w:val="0"/>
          <w:sz w:val="20"/>
          <w:szCs w:val="20"/>
        </w:rPr>
        <w:t xml:space="preserve">la </w:t>
      </w:r>
      <w:proofErr w:type="spellStart"/>
      <w:r w:rsidR="00BC3A0E" w:rsidRPr="00B7143A">
        <w:rPr>
          <w:rFonts w:ascii="Arial" w:hAnsi="Arial" w:cs="Arial"/>
          <w:b w:val="0"/>
          <w:sz w:val="20"/>
          <w:szCs w:val="20"/>
        </w:rPr>
        <w:t>GdRD</w:t>
      </w:r>
      <w:proofErr w:type="spellEnd"/>
      <w:r w:rsidR="00BC3A0E" w:rsidRPr="00B7143A">
        <w:rPr>
          <w:rFonts w:ascii="Arial" w:hAnsi="Arial" w:cs="Arial"/>
          <w:b w:val="0"/>
          <w:sz w:val="20"/>
          <w:szCs w:val="20"/>
        </w:rPr>
        <w:t xml:space="preserve"> abarca un conjunto de acciones orientadas a los instrumentos de gestión, los procesos de capacitación, la implementación de inversiones, los sistemas de monitoreo, la gestión de financiamiento, y la reali</w:t>
      </w:r>
      <w:r w:rsidR="00131EBA">
        <w:rPr>
          <w:rFonts w:ascii="Arial" w:hAnsi="Arial" w:cs="Arial"/>
          <w:b w:val="0"/>
          <w:sz w:val="20"/>
          <w:szCs w:val="20"/>
        </w:rPr>
        <w:t>zación de ajustes estratégicos.</w:t>
      </w:r>
    </w:p>
    <w:p w:rsidR="00A35707" w:rsidRDefault="00F40885" w:rsidP="00A35707">
      <w:pPr>
        <w:spacing w:before="140" w:after="140"/>
        <w:jc w:val="both"/>
        <w:rPr>
          <w:rFonts w:ascii="Arial" w:hAnsi="Arial" w:cs="Arial"/>
          <w:b w:val="0"/>
          <w:sz w:val="20"/>
          <w:szCs w:val="20"/>
        </w:rPr>
      </w:pPr>
      <w:r w:rsidRPr="00B7143A">
        <w:rPr>
          <w:rFonts w:ascii="Arial" w:hAnsi="Arial" w:cs="Arial"/>
          <w:b w:val="0"/>
          <w:sz w:val="20"/>
          <w:szCs w:val="20"/>
        </w:rPr>
        <w:t>E</w:t>
      </w:r>
      <w:r w:rsidR="00BC3A0E" w:rsidRPr="00B7143A">
        <w:rPr>
          <w:rFonts w:ascii="Arial" w:hAnsi="Arial" w:cs="Arial"/>
          <w:b w:val="0"/>
          <w:sz w:val="20"/>
          <w:szCs w:val="20"/>
        </w:rPr>
        <w:t>n este contexto, se promueven inversiones concurrentes con las diferentes instancias nacionales y sub nacionales</w:t>
      </w:r>
      <w:r w:rsidR="00A35707">
        <w:rPr>
          <w:rFonts w:ascii="Arial" w:hAnsi="Arial" w:cs="Arial"/>
          <w:b w:val="0"/>
          <w:sz w:val="20"/>
          <w:szCs w:val="20"/>
        </w:rPr>
        <w:t xml:space="preserve"> involucradas en el sector </w:t>
      </w:r>
      <w:proofErr w:type="spellStart"/>
      <w:r w:rsidR="00A35707">
        <w:rPr>
          <w:rFonts w:ascii="Arial" w:hAnsi="Arial" w:cs="Arial"/>
          <w:b w:val="0"/>
          <w:sz w:val="20"/>
          <w:szCs w:val="20"/>
        </w:rPr>
        <w:t>GdRD</w:t>
      </w:r>
      <w:proofErr w:type="spellEnd"/>
      <w:r w:rsidR="00A35707">
        <w:rPr>
          <w:rFonts w:ascii="Arial" w:hAnsi="Arial" w:cs="Arial"/>
          <w:b w:val="0"/>
          <w:sz w:val="20"/>
          <w:szCs w:val="20"/>
        </w:rPr>
        <w:t>, para la i</w:t>
      </w:r>
      <w:r w:rsidR="00A35707" w:rsidRPr="00A35707">
        <w:rPr>
          <w:rFonts w:ascii="Arial" w:hAnsi="Arial" w:cs="Arial"/>
          <w:b w:val="0"/>
          <w:sz w:val="20"/>
          <w:szCs w:val="20"/>
        </w:rPr>
        <w:t>mplementación de medidas estructurales de protección contra inundaciones en todos los departamentos de</w:t>
      </w:r>
      <w:r w:rsidR="00131EBA">
        <w:rPr>
          <w:rFonts w:ascii="Arial" w:hAnsi="Arial" w:cs="Arial"/>
          <w:b w:val="0"/>
          <w:sz w:val="20"/>
          <w:szCs w:val="20"/>
        </w:rPr>
        <w:t>l Estado Plurinacional de Bolivia (</w:t>
      </w:r>
      <w:r w:rsidR="00A35707" w:rsidRPr="00A35707">
        <w:rPr>
          <w:rFonts w:ascii="Arial" w:hAnsi="Arial" w:cs="Arial"/>
          <w:b w:val="0"/>
          <w:sz w:val="20"/>
          <w:szCs w:val="20"/>
        </w:rPr>
        <w:t>Santa Cruz, Cochabamba, Oruro, La Paz, Potosí, Beni, Chuquisaca y Tarija</w:t>
      </w:r>
      <w:r w:rsidR="00131EBA">
        <w:rPr>
          <w:rFonts w:ascii="Arial" w:hAnsi="Arial" w:cs="Arial"/>
          <w:b w:val="0"/>
          <w:sz w:val="20"/>
          <w:szCs w:val="20"/>
        </w:rPr>
        <w:t>)</w:t>
      </w:r>
      <w:r w:rsidR="00A35707">
        <w:rPr>
          <w:rFonts w:ascii="Arial" w:hAnsi="Arial" w:cs="Arial"/>
          <w:b w:val="0"/>
          <w:sz w:val="20"/>
          <w:szCs w:val="20"/>
        </w:rPr>
        <w:t xml:space="preserve">, a través de </w:t>
      </w:r>
      <w:r w:rsidR="00131EBA">
        <w:rPr>
          <w:rFonts w:ascii="Arial" w:hAnsi="Arial" w:cs="Arial"/>
          <w:b w:val="0"/>
          <w:sz w:val="20"/>
          <w:szCs w:val="20"/>
        </w:rPr>
        <w:t xml:space="preserve">la ejecución de </w:t>
      </w:r>
      <w:r w:rsidR="00A35707">
        <w:rPr>
          <w:rFonts w:ascii="Arial" w:hAnsi="Arial" w:cs="Arial"/>
          <w:b w:val="0"/>
          <w:sz w:val="20"/>
          <w:szCs w:val="20"/>
        </w:rPr>
        <w:t>programas</w:t>
      </w:r>
      <w:r w:rsidR="00656CD5">
        <w:rPr>
          <w:rFonts w:ascii="Arial" w:hAnsi="Arial" w:cs="Arial"/>
          <w:b w:val="0"/>
          <w:sz w:val="20"/>
          <w:szCs w:val="20"/>
        </w:rPr>
        <w:t xml:space="preserve"> </w:t>
      </w:r>
      <w:r w:rsidR="00675E87">
        <w:rPr>
          <w:rFonts w:ascii="Arial" w:hAnsi="Arial" w:cs="Arial"/>
          <w:b w:val="0"/>
          <w:sz w:val="20"/>
          <w:szCs w:val="20"/>
        </w:rPr>
        <w:t xml:space="preserve">(Actualmente se ) </w:t>
      </w:r>
      <w:r w:rsidR="00656CD5">
        <w:rPr>
          <w:rFonts w:ascii="Arial" w:hAnsi="Arial" w:cs="Arial"/>
          <w:b w:val="0"/>
          <w:sz w:val="20"/>
          <w:szCs w:val="20"/>
        </w:rPr>
        <w:t>orientados a la RRD y ACC</w:t>
      </w:r>
      <w:r w:rsidR="00A35707">
        <w:rPr>
          <w:rFonts w:ascii="Arial" w:hAnsi="Arial" w:cs="Arial"/>
          <w:b w:val="0"/>
          <w:sz w:val="20"/>
          <w:szCs w:val="20"/>
        </w:rPr>
        <w:t xml:space="preserve"> </w:t>
      </w:r>
      <w:r w:rsidR="00131EBA">
        <w:rPr>
          <w:rFonts w:ascii="Arial" w:hAnsi="Arial" w:cs="Arial"/>
          <w:b w:val="0"/>
          <w:sz w:val="20"/>
          <w:szCs w:val="20"/>
        </w:rPr>
        <w:t>(</w:t>
      </w:r>
      <w:r w:rsidR="00656CD5">
        <w:rPr>
          <w:rFonts w:ascii="Arial" w:hAnsi="Arial" w:cs="Arial"/>
          <w:b w:val="0"/>
          <w:sz w:val="20"/>
          <w:szCs w:val="20"/>
        </w:rPr>
        <w:t>con financiamiento del TGN</w:t>
      </w:r>
      <w:r w:rsidR="00656CD5">
        <w:rPr>
          <w:rStyle w:val="Refdenotaalpie"/>
          <w:rFonts w:ascii="Arial" w:hAnsi="Arial" w:cs="Arial"/>
          <w:b w:val="0"/>
          <w:sz w:val="20"/>
          <w:szCs w:val="20"/>
        </w:rPr>
        <w:footnoteReference w:id="4"/>
      </w:r>
      <w:r w:rsidR="00656CD5">
        <w:rPr>
          <w:rFonts w:ascii="Arial" w:hAnsi="Arial" w:cs="Arial"/>
          <w:b w:val="0"/>
          <w:sz w:val="20"/>
          <w:szCs w:val="20"/>
        </w:rPr>
        <w:t>, donaciones y créditos de bancos</w:t>
      </w:r>
      <w:r w:rsidR="00131EBA">
        <w:rPr>
          <w:rFonts w:ascii="Arial" w:hAnsi="Arial" w:cs="Arial"/>
          <w:b w:val="0"/>
          <w:sz w:val="20"/>
          <w:szCs w:val="20"/>
        </w:rPr>
        <w:t>)</w:t>
      </w:r>
      <w:r w:rsidR="00A35707">
        <w:rPr>
          <w:rFonts w:ascii="Arial" w:hAnsi="Arial" w:cs="Arial"/>
          <w:b w:val="0"/>
          <w:sz w:val="20"/>
          <w:szCs w:val="20"/>
        </w:rPr>
        <w:t>.</w:t>
      </w:r>
    </w:p>
    <w:p w:rsidR="00BC3A0E" w:rsidRDefault="005D77AB" w:rsidP="00A35707">
      <w:pPr>
        <w:spacing w:before="140" w:after="140"/>
        <w:jc w:val="both"/>
        <w:rPr>
          <w:rFonts w:ascii="Arial" w:hAnsi="Arial" w:cs="Arial"/>
          <w:b w:val="0"/>
          <w:sz w:val="20"/>
          <w:szCs w:val="20"/>
        </w:rPr>
      </w:pPr>
      <w:r w:rsidRPr="00B7143A">
        <w:rPr>
          <w:rFonts w:ascii="Arial" w:hAnsi="Arial" w:cs="Arial"/>
          <w:b w:val="0"/>
          <w:sz w:val="20"/>
          <w:szCs w:val="20"/>
        </w:rPr>
        <w:t>A</w:t>
      </w:r>
      <w:r w:rsidR="004712B8">
        <w:rPr>
          <w:rFonts w:ascii="Arial" w:hAnsi="Arial" w:cs="Arial"/>
          <w:b w:val="0"/>
          <w:sz w:val="20"/>
          <w:szCs w:val="20"/>
        </w:rPr>
        <w:t>dicionalmente</w:t>
      </w:r>
      <w:r w:rsidRPr="00B7143A">
        <w:rPr>
          <w:rFonts w:ascii="Arial" w:hAnsi="Arial" w:cs="Arial"/>
          <w:b w:val="0"/>
          <w:sz w:val="20"/>
          <w:szCs w:val="20"/>
        </w:rPr>
        <w:t xml:space="preserve">, uno de los avances más significativos es la operación y funcionamiento del Sistema </w:t>
      </w:r>
      <w:r w:rsidR="00F40885" w:rsidRPr="00B7143A">
        <w:rPr>
          <w:rFonts w:ascii="Arial" w:hAnsi="Arial" w:cs="Arial"/>
          <w:b w:val="0"/>
          <w:sz w:val="20"/>
          <w:szCs w:val="20"/>
        </w:rPr>
        <w:t xml:space="preserve">Piloto </w:t>
      </w:r>
      <w:r w:rsidRPr="00B7143A">
        <w:rPr>
          <w:rFonts w:ascii="Arial" w:hAnsi="Arial" w:cs="Arial"/>
          <w:b w:val="0"/>
          <w:sz w:val="20"/>
          <w:szCs w:val="20"/>
        </w:rPr>
        <w:t xml:space="preserve">de </w:t>
      </w:r>
      <w:r w:rsidR="00F40885" w:rsidRPr="00B7143A">
        <w:rPr>
          <w:rFonts w:ascii="Arial" w:hAnsi="Arial" w:cs="Arial"/>
          <w:b w:val="0"/>
          <w:sz w:val="20"/>
          <w:szCs w:val="20"/>
        </w:rPr>
        <w:t xml:space="preserve">Alerta Temprana Hidrológica </w:t>
      </w:r>
      <w:r w:rsidR="00675E87">
        <w:rPr>
          <w:rFonts w:ascii="Arial" w:hAnsi="Arial" w:cs="Arial"/>
          <w:b w:val="0"/>
          <w:sz w:val="20"/>
          <w:szCs w:val="20"/>
        </w:rPr>
        <w:t xml:space="preserve">(SATH) </w:t>
      </w:r>
      <w:r w:rsidR="00F40885" w:rsidRPr="00B7143A">
        <w:rPr>
          <w:rFonts w:ascii="Arial" w:hAnsi="Arial" w:cs="Arial"/>
          <w:b w:val="0"/>
          <w:sz w:val="20"/>
          <w:szCs w:val="20"/>
        </w:rPr>
        <w:t>con cobertura</w:t>
      </w:r>
      <w:r w:rsidRPr="00B7143A">
        <w:rPr>
          <w:rFonts w:ascii="Arial" w:hAnsi="Arial" w:cs="Arial"/>
          <w:b w:val="0"/>
          <w:sz w:val="20"/>
          <w:szCs w:val="20"/>
        </w:rPr>
        <w:t xml:space="preserve"> en la cuenca media del río Mamoré</w:t>
      </w:r>
      <w:r w:rsidR="004712B8">
        <w:rPr>
          <w:rFonts w:ascii="Arial" w:hAnsi="Arial" w:cs="Arial"/>
          <w:b w:val="0"/>
          <w:sz w:val="20"/>
          <w:szCs w:val="20"/>
        </w:rPr>
        <w:t>,</w:t>
      </w:r>
      <w:r w:rsidRPr="00B7143A">
        <w:rPr>
          <w:rFonts w:ascii="Arial" w:hAnsi="Arial" w:cs="Arial"/>
          <w:b w:val="0"/>
          <w:sz w:val="20"/>
          <w:szCs w:val="20"/>
        </w:rPr>
        <w:t xml:space="preserve"> </w:t>
      </w:r>
      <w:r w:rsidR="00F40885" w:rsidRPr="00B7143A">
        <w:rPr>
          <w:rFonts w:ascii="Arial" w:hAnsi="Arial" w:cs="Arial"/>
          <w:b w:val="0"/>
          <w:sz w:val="20"/>
          <w:szCs w:val="20"/>
        </w:rPr>
        <w:t xml:space="preserve">dentro de amazonia boliviana </w:t>
      </w:r>
      <w:r w:rsidRPr="00B7143A">
        <w:rPr>
          <w:rFonts w:ascii="Arial" w:hAnsi="Arial" w:cs="Arial"/>
          <w:b w:val="0"/>
          <w:sz w:val="20"/>
          <w:szCs w:val="20"/>
        </w:rPr>
        <w:t>(</w:t>
      </w:r>
      <w:r w:rsidR="00F40885" w:rsidRPr="00B7143A">
        <w:rPr>
          <w:rFonts w:ascii="Arial" w:hAnsi="Arial" w:cs="Arial"/>
          <w:b w:val="0"/>
          <w:sz w:val="20"/>
          <w:szCs w:val="20"/>
        </w:rPr>
        <w:t>puesta en operación el año 2015</w:t>
      </w:r>
      <w:r w:rsidRPr="00B7143A">
        <w:rPr>
          <w:rFonts w:ascii="Arial" w:hAnsi="Arial" w:cs="Arial"/>
          <w:b w:val="0"/>
          <w:sz w:val="20"/>
          <w:szCs w:val="20"/>
        </w:rPr>
        <w:t>)</w:t>
      </w:r>
      <w:r w:rsidR="004712B8">
        <w:rPr>
          <w:rFonts w:ascii="Arial" w:hAnsi="Arial" w:cs="Arial"/>
          <w:b w:val="0"/>
          <w:sz w:val="20"/>
          <w:szCs w:val="20"/>
        </w:rPr>
        <w:t xml:space="preserve">, cuenca del río Chaparé y río Beni. </w:t>
      </w:r>
      <w:r w:rsidR="00675E87">
        <w:rPr>
          <w:rFonts w:ascii="Arial" w:hAnsi="Arial" w:cs="Arial"/>
          <w:b w:val="0"/>
          <w:sz w:val="20"/>
          <w:szCs w:val="20"/>
        </w:rPr>
        <w:t>El SATH es administrado y operado por el Servicio Nacional de Meteorología e Hidrología de Bolivia, institución que tiene una vinculación directa con los diferentes sectores (defensa, agricultura, salud, entre otros) del Estado Plurinacional de Bolivia.</w:t>
      </w:r>
    </w:p>
    <w:p w:rsidR="007A5EE8" w:rsidRDefault="007A5EE8" w:rsidP="00A35707">
      <w:pPr>
        <w:spacing w:before="140" w:after="140"/>
        <w:jc w:val="both"/>
        <w:rPr>
          <w:rFonts w:ascii="Arial" w:hAnsi="Arial" w:cs="Arial"/>
          <w:b w:val="0"/>
          <w:sz w:val="20"/>
          <w:szCs w:val="20"/>
        </w:rPr>
      </w:pPr>
      <w:r>
        <w:rPr>
          <w:rFonts w:ascii="Arial" w:hAnsi="Arial" w:cs="Arial"/>
          <w:b w:val="0"/>
          <w:sz w:val="20"/>
          <w:szCs w:val="20"/>
        </w:rPr>
        <w:lastRenderedPageBreak/>
        <w:t xml:space="preserve">Asimismo, Bolivia ha hecho avances en un Sistema de Alerta Temprana Agropecuario a nivel nacional, en la instauración de Unidades de Gestión de Riesgos en Municipios, Gobernaciones y Ministerios. Por otro </w:t>
      </w:r>
      <w:r w:rsidR="00DD50CF">
        <w:rPr>
          <w:rFonts w:ascii="Arial" w:hAnsi="Arial" w:cs="Arial"/>
          <w:b w:val="0"/>
          <w:sz w:val="20"/>
          <w:szCs w:val="20"/>
        </w:rPr>
        <w:t>lado,</w:t>
      </w:r>
      <w:r>
        <w:rPr>
          <w:rFonts w:ascii="Arial" w:hAnsi="Arial" w:cs="Arial"/>
          <w:b w:val="0"/>
          <w:sz w:val="20"/>
          <w:szCs w:val="20"/>
        </w:rPr>
        <w:t xml:space="preserve"> se ha trabajado fuertemente en la elaboración de mapas de riesgos cubriendo casi dos tercios de los municipios del país, como también en el mejoramiento de la primera respuesta. Finalmente respondiendo al nuevo sistema de planificación del Estado Plurinacional de Bolivia que exige que toda inversión pública considere la RRD y ACC se han desarrollado herramientas para incorporar la temática en los instrumentos de planificación de la inversión. Un ejemplo es </w:t>
      </w:r>
      <w:proofErr w:type="spellStart"/>
      <w:r>
        <w:rPr>
          <w:rFonts w:ascii="Arial" w:hAnsi="Arial" w:cs="Arial"/>
          <w:b w:val="0"/>
          <w:sz w:val="20"/>
          <w:szCs w:val="20"/>
        </w:rPr>
        <w:t>MIResiliencia</w:t>
      </w:r>
      <w:proofErr w:type="spellEnd"/>
      <w:r>
        <w:rPr>
          <w:rFonts w:ascii="Arial" w:hAnsi="Arial" w:cs="Arial"/>
          <w:b w:val="0"/>
          <w:sz w:val="20"/>
          <w:szCs w:val="20"/>
        </w:rPr>
        <w:t>. El país está respondiendo de esta manera a las 4 prioridades del Marco de Sendai.</w:t>
      </w:r>
    </w:p>
    <w:p w:rsidR="0022663C" w:rsidRPr="00B7143A" w:rsidRDefault="00A35707" w:rsidP="00A35707">
      <w:pPr>
        <w:spacing w:before="140" w:after="140"/>
        <w:jc w:val="both"/>
        <w:rPr>
          <w:rFonts w:ascii="Arial" w:hAnsi="Arial" w:cs="Arial"/>
          <w:sz w:val="20"/>
          <w:szCs w:val="20"/>
        </w:rPr>
      </w:pPr>
      <w:r>
        <w:rPr>
          <w:rFonts w:ascii="Arial" w:hAnsi="Arial" w:cs="Arial"/>
          <w:sz w:val="20"/>
          <w:szCs w:val="20"/>
        </w:rPr>
        <w:t xml:space="preserve">3. </w:t>
      </w:r>
      <w:r w:rsidRPr="00B7143A">
        <w:rPr>
          <w:rFonts w:ascii="Arial" w:hAnsi="Arial" w:cs="Arial"/>
          <w:sz w:val="20"/>
          <w:szCs w:val="20"/>
        </w:rPr>
        <w:t>VISIÓN</w:t>
      </w:r>
    </w:p>
    <w:p w:rsidR="0022663C" w:rsidRPr="00B7143A" w:rsidRDefault="00C6422B" w:rsidP="00A35707">
      <w:pPr>
        <w:spacing w:before="140" w:after="140"/>
        <w:jc w:val="both"/>
        <w:rPr>
          <w:rFonts w:ascii="Arial" w:hAnsi="Arial" w:cs="Arial"/>
          <w:b w:val="0"/>
          <w:sz w:val="20"/>
          <w:szCs w:val="20"/>
        </w:rPr>
      </w:pPr>
      <w:r w:rsidRPr="00B7143A">
        <w:rPr>
          <w:rFonts w:ascii="Arial" w:hAnsi="Arial" w:cs="Arial"/>
          <w:b w:val="0"/>
          <w:sz w:val="20"/>
          <w:szCs w:val="20"/>
        </w:rPr>
        <w:t xml:space="preserve">La Ley del Sistema de </w:t>
      </w:r>
      <w:r w:rsidR="007339CB" w:rsidRPr="00B7143A">
        <w:rPr>
          <w:rFonts w:ascii="Arial" w:hAnsi="Arial" w:cs="Arial"/>
          <w:b w:val="0"/>
          <w:sz w:val="20"/>
          <w:szCs w:val="20"/>
        </w:rPr>
        <w:t>Planificación</w:t>
      </w:r>
      <w:r w:rsidRPr="00B7143A">
        <w:rPr>
          <w:rFonts w:ascii="Arial" w:hAnsi="Arial" w:cs="Arial"/>
          <w:b w:val="0"/>
          <w:sz w:val="20"/>
          <w:szCs w:val="20"/>
        </w:rPr>
        <w:t xml:space="preserve"> Integral del Estado – SPIE (Ley 777) de 21 de en</w:t>
      </w:r>
      <w:r w:rsidR="00675E87">
        <w:rPr>
          <w:rFonts w:ascii="Arial" w:hAnsi="Arial" w:cs="Arial"/>
          <w:b w:val="0"/>
          <w:sz w:val="20"/>
          <w:szCs w:val="20"/>
        </w:rPr>
        <w:t>ero de 2016 tiene por objeto: “E</w:t>
      </w:r>
      <w:r w:rsidRPr="00B7143A">
        <w:rPr>
          <w:rFonts w:ascii="Arial" w:hAnsi="Arial" w:cs="Arial"/>
          <w:b w:val="0"/>
          <w:sz w:val="20"/>
          <w:szCs w:val="20"/>
        </w:rPr>
        <w:t xml:space="preserve">stablecer el Sistema de </w:t>
      </w:r>
      <w:r w:rsidR="007339CB" w:rsidRPr="00B7143A">
        <w:rPr>
          <w:rFonts w:ascii="Arial" w:hAnsi="Arial" w:cs="Arial"/>
          <w:b w:val="0"/>
          <w:sz w:val="20"/>
          <w:szCs w:val="20"/>
        </w:rPr>
        <w:t>Planificación</w:t>
      </w:r>
      <w:r w:rsidRPr="00B7143A">
        <w:rPr>
          <w:rFonts w:ascii="Arial" w:hAnsi="Arial" w:cs="Arial"/>
          <w:b w:val="0"/>
          <w:sz w:val="20"/>
          <w:szCs w:val="20"/>
        </w:rPr>
        <w:t xml:space="preserve"> Integral del Estado (SPIE), que conducirá el proceso de planificación del desarrollo integral del Estado Plurinacional de Bolivia, en el marco del Vivir Bien”.</w:t>
      </w:r>
    </w:p>
    <w:p w:rsidR="00C6422B" w:rsidRPr="00B7143A" w:rsidRDefault="00C81ABD" w:rsidP="00A35707">
      <w:pPr>
        <w:spacing w:before="140" w:after="140"/>
        <w:jc w:val="both"/>
        <w:rPr>
          <w:rFonts w:ascii="Arial" w:hAnsi="Arial" w:cs="Arial"/>
          <w:b w:val="0"/>
          <w:sz w:val="20"/>
          <w:szCs w:val="20"/>
        </w:rPr>
      </w:pPr>
      <w:r w:rsidRPr="00B7143A">
        <w:rPr>
          <w:rFonts w:ascii="Arial" w:hAnsi="Arial" w:cs="Arial"/>
          <w:b w:val="0"/>
          <w:sz w:val="20"/>
          <w:szCs w:val="20"/>
        </w:rPr>
        <w:t xml:space="preserve">La vision de desarrollo de largo plazo del Gobierno fue presentada por el Presidente Evo Morales a la Asamblea Legislativa Plurinacional en la Agenda </w:t>
      </w:r>
      <w:r w:rsidR="007339CB" w:rsidRPr="00B7143A">
        <w:rPr>
          <w:rFonts w:ascii="Arial" w:hAnsi="Arial" w:cs="Arial"/>
          <w:b w:val="0"/>
          <w:sz w:val="20"/>
          <w:szCs w:val="20"/>
        </w:rPr>
        <w:t>Patriótica</w:t>
      </w:r>
      <w:r w:rsidRPr="00B7143A">
        <w:rPr>
          <w:rFonts w:ascii="Arial" w:hAnsi="Arial" w:cs="Arial"/>
          <w:b w:val="0"/>
          <w:sz w:val="20"/>
          <w:szCs w:val="20"/>
        </w:rPr>
        <w:t xml:space="preserve"> 2025, el </w:t>
      </w:r>
      <w:r w:rsidR="007339CB" w:rsidRPr="00B7143A">
        <w:rPr>
          <w:rFonts w:ascii="Arial" w:hAnsi="Arial" w:cs="Arial"/>
          <w:b w:val="0"/>
          <w:sz w:val="20"/>
          <w:szCs w:val="20"/>
        </w:rPr>
        <w:t>día</w:t>
      </w:r>
      <w:r w:rsidRPr="00B7143A">
        <w:rPr>
          <w:rFonts w:ascii="Arial" w:hAnsi="Arial" w:cs="Arial"/>
          <w:b w:val="0"/>
          <w:sz w:val="20"/>
          <w:szCs w:val="20"/>
        </w:rPr>
        <w:t xml:space="preserve"> 22 de enero de 2013. La Agenda </w:t>
      </w:r>
      <w:r w:rsidR="007339CB" w:rsidRPr="00B7143A">
        <w:rPr>
          <w:rFonts w:ascii="Arial" w:hAnsi="Arial" w:cs="Arial"/>
          <w:b w:val="0"/>
          <w:sz w:val="20"/>
          <w:szCs w:val="20"/>
        </w:rPr>
        <w:t>Patriótica</w:t>
      </w:r>
      <w:r w:rsidRPr="00B7143A">
        <w:rPr>
          <w:rFonts w:ascii="Arial" w:hAnsi="Arial" w:cs="Arial"/>
          <w:b w:val="0"/>
          <w:sz w:val="20"/>
          <w:szCs w:val="20"/>
        </w:rPr>
        <w:t xml:space="preserve"> refleja, además de las propuestas concertadas de </w:t>
      </w:r>
      <w:r w:rsidR="007339CB" w:rsidRPr="00B7143A">
        <w:rPr>
          <w:rFonts w:ascii="Arial" w:hAnsi="Arial" w:cs="Arial"/>
          <w:b w:val="0"/>
          <w:sz w:val="20"/>
          <w:szCs w:val="20"/>
        </w:rPr>
        <w:t>las organizaciones</w:t>
      </w:r>
      <w:r w:rsidRPr="00B7143A">
        <w:rPr>
          <w:rFonts w:ascii="Arial" w:hAnsi="Arial" w:cs="Arial"/>
          <w:b w:val="0"/>
          <w:sz w:val="20"/>
          <w:szCs w:val="20"/>
        </w:rPr>
        <w:t xml:space="preserve"> sociales, los compromisos asumidos por Bolivia en los foros internacionales al respecto del desarrollo sos</w:t>
      </w:r>
      <w:r w:rsidR="007339CB">
        <w:rPr>
          <w:rFonts w:ascii="Arial" w:hAnsi="Arial" w:cs="Arial"/>
          <w:b w:val="0"/>
          <w:sz w:val="20"/>
          <w:szCs w:val="20"/>
        </w:rPr>
        <w:t>tenible, la erra</w:t>
      </w:r>
      <w:r w:rsidR="007339CB" w:rsidRPr="00B7143A">
        <w:rPr>
          <w:rFonts w:ascii="Arial" w:hAnsi="Arial" w:cs="Arial"/>
          <w:b w:val="0"/>
          <w:sz w:val="20"/>
          <w:szCs w:val="20"/>
        </w:rPr>
        <w:t>d</w:t>
      </w:r>
      <w:r w:rsidR="007339CB">
        <w:rPr>
          <w:rFonts w:ascii="Arial" w:hAnsi="Arial" w:cs="Arial"/>
          <w:b w:val="0"/>
          <w:sz w:val="20"/>
          <w:szCs w:val="20"/>
        </w:rPr>
        <w:t>ic</w:t>
      </w:r>
      <w:r w:rsidR="007339CB" w:rsidRPr="00B7143A">
        <w:rPr>
          <w:rFonts w:ascii="Arial" w:hAnsi="Arial" w:cs="Arial"/>
          <w:b w:val="0"/>
          <w:sz w:val="20"/>
          <w:szCs w:val="20"/>
        </w:rPr>
        <w:t>ación</w:t>
      </w:r>
      <w:r w:rsidRPr="00B7143A">
        <w:rPr>
          <w:rFonts w:ascii="Arial" w:hAnsi="Arial" w:cs="Arial"/>
          <w:b w:val="0"/>
          <w:sz w:val="20"/>
          <w:szCs w:val="20"/>
        </w:rPr>
        <w:t xml:space="preserve"> de la pobreza y el respeto por los derechos de la Madre Tierra.</w:t>
      </w:r>
    </w:p>
    <w:p w:rsidR="00C81ABD" w:rsidRPr="00B7143A" w:rsidRDefault="00E90C59" w:rsidP="00A35707">
      <w:pPr>
        <w:spacing w:before="140" w:after="140"/>
        <w:jc w:val="both"/>
        <w:rPr>
          <w:rFonts w:ascii="Arial" w:hAnsi="Arial" w:cs="Arial"/>
          <w:b w:val="0"/>
          <w:sz w:val="20"/>
          <w:szCs w:val="20"/>
        </w:rPr>
      </w:pPr>
      <w:r w:rsidRPr="00B7143A">
        <w:rPr>
          <w:rFonts w:ascii="Arial" w:hAnsi="Arial" w:cs="Arial"/>
          <w:b w:val="0"/>
          <w:sz w:val="20"/>
          <w:szCs w:val="20"/>
        </w:rPr>
        <w:t xml:space="preserve">La planificación de mediano plazo de esta vision de desarrollo se </w:t>
      </w:r>
      <w:r w:rsidR="007D26E2" w:rsidRPr="00B7143A">
        <w:rPr>
          <w:rFonts w:ascii="Arial" w:hAnsi="Arial" w:cs="Arial"/>
          <w:b w:val="0"/>
          <w:sz w:val="20"/>
          <w:szCs w:val="20"/>
        </w:rPr>
        <w:t>despliega</w:t>
      </w:r>
      <w:r w:rsidRPr="00B7143A">
        <w:rPr>
          <w:rFonts w:ascii="Arial" w:hAnsi="Arial" w:cs="Arial"/>
          <w:b w:val="0"/>
          <w:sz w:val="20"/>
          <w:szCs w:val="20"/>
        </w:rPr>
        <w:t xml:space="preserve"> en el </w:t>
      </w:r>
      <w:r w:rsidR="007D26E2">
        <w:rPr>
          <w:rFonts w:ascii="Arial" w:hAnsi="Arial" w:cs="Arial"/>
          <w:b w:val="0"/>
          <w:sz w:val="20"/>
          <w:szCs w:val="20"/>
        </w:rPr>
        <w:t>Plan de Desarrollo Económico y Social (</w:t>
      </w:r>
      <w:r w:rsidRPr="00B7143A">
        <w:rPr>
          <w:rFonts w:ascii="Arial" w:hAnsi="Arial" w:cs="Arial"/>
          <w:b w:val="0"/>
          <w:sz w:val="20"/>
          <w:szCs w:val="20"/>
        </w:rPr>
        <w:t>PDES</w:t>
      </w:r>
      <w:r w:rsidR="007D26E2">
        <w:rPr>
          <w:rFonts w:ascii="Arial" w:hAnsi="Arial" w:cs="Arial"/>
          <w:b w:val="0"/>
          <w:sz w:val="20"/>
          <w:szCs w:val="20"/>
        </w:rPr>
        <w:t>)</w:t>
      </w:r>
      <w:r w:rsidRPr="00B7143A">
        <w:rPr>
          <w:rFonts w:ascii="Arial" w:hAnsi="Arial" w:cs="Arial"/>
          <w:b w:val="0"/>
          <w:sz w:val="20"/>
          <w:szCs w:val="20"/>
        </w:rPr>
        <w:t xml:space="preserve"> 2016-2020. Algunas metas y resultados del PDES conciernen específicamente la gestión integrada de recursos hídricos en cuencas, mientras que también comprende varias acciones de otros subsectores que inciden en el ciclo hidrológico, en cuyo caso se necesitará una planificación territorial intersectorial de la gestión de los recursos hídricos a nivel de cuencas. A </w:t>
      </w:r>
      <w:r w:rsidR="007339CB" w:rsidRPr="00B7143A">
        <w:rPr>
          <w:rFonts w:ascii="Arial" w:hAnsi="Arial" w:cs="Arial"/>
          <w:b w:val="0"/>
          <w:sz w:val="20"/>
          <w:szCs w:val="20"/>
        </w:rPr>
        <w:t>continuación,</w:t>
      </w:r>
      <w:r w:rsidRPr="00B7143A">
        <w:rPr>
          <w:rFonts w:ascii="Arial" w:hAnsi="Arial" w:cs="Arial"/>
          <w:b w:val="0"/>
          <w:sz w:val="20"/>
          <w:szCs w:val="20"/>
        </w:rPr>
        <w:t xml:space="preserve"> se describen las metas enmarcadas en acciones </w:t>
      </w:r>
      <w:r w:rsidR="007339CB" w:rsidRPr="00B7143A">
        <w:rPr>
          <w:rFonts w:ascii="Arial" w:hAnsi="Arial" w:cs="Arial"/>
          <w:b w:val="0"/>
          <w:sz w:val="20"/>
          <w:szCs w:val="20"/>
        </w:rPr>
        <w:t>Gestión</w:t>
      </w:r>
      <w:r w:rsidRPr="00B7143A">
        <w:rPr>
          <w:rFonts w:ascii="Arial" w:hAnsi="Arial" w:cs="Arial"/>
          <w:b w:val="0"/>
          <w:sz w:val="20"/>
          <w:szCs w:val="20"/>
        </w:rPr>
        <w:t xml:space="preserve"> de Riesgos </w:t>
      </w:r>
      <w:r w:rsidR="00EC03B0" w:rsidRPr="00B7143A">
        <w:rPr>
          <w:rFonts w:ascii="Arial" w:hAnsi="Arial" w:cs="Arial"/>
          <w:b w:val="0"/>
          <w:sz w:val="20"/>
          <w:szCs w:val="20"/>
        </w:rPr>
        <w:t>de Desastres (</w:t>
      </w:r>
      <w:proofErr w:type="spellStart"/>
      <w:r w:rsidR="00EC03B0" w:rsidRPr="00B7143A">
        <w:rPr>
          <w:rFonts w:ascii="Arial" w:hAnsi="Arial" w:cs="Arial"/>
          <w:b w:val="0"/>
          <w:sz w:val="20"/>
          <w:szCs w:val="20"/>
        </w:rPr>
        <w:t>GdRD</w:t>
      </w:r>
      <w:proofErr w:type="spellEnd"/>
      <w:r w:rsidR="00EC03B0" w:rsidRPr="00B7143A">
        <w:rPr>
          <w:rFonts w:ascii="Arial" w:hAnsi="Arial" w:cs="Arial"/>
          <w:b w:val="0"/>
          <w:sz w:val="20"/>
          <w:szCs w:val="20"/>
        </w:rPr>
        <w:t>):</w:t>
      </w:r>
    </w:p>
    <w:p w:rsidR="00EC03B0" w:rsidRPr="00675E87" w:rsidRDefault="00EC03B0" w:rsidP="00675E87">
      <w:pPr>
        <w:pStyle w:val="Prrafodelista"/>
        <w:numPr>
          <w:ilvl w:val="0"/>
          <w:numId w:val="32"/>
        </w:numPr>
        <w:spacing w:before="140" w:after="140"/>
        <w:ind w:left="567" w:hanging="425"/>
        <w:jc w:val="both"/>
        <w:rPr>
          <w:rFonts w:ascii="Arial" w:hAnsi="Arial" w:cs="Arial"/>
          <w:sz w:val="20"/>
          <w:szCs w:val="20"/>
        </w:rPr>
      </w:pPr>
      <w:r w:rsidRPr="00675E87">
        <w:rPr>
          <w:rFonts w:ascii="Arial" w:hAnsi="Arial" w:cs="Arial"/>
          <w:sz w:val="20"/>
          <w:szCs w:val="20"/>
        </w:rPr>
        <w:t xml:space="preserve">A través del Pilar 9; Meta 7: Agua y </w:t>
      </w:r>
      <w:r w:rsidR="007339CB" w:rsidRPr="00675E87">
        <w:rPr>
          <w:rFonts w:ascii="Arial" w:hAnsi="Arial" w:cs="Arial"/>
          <w:sz w:val="20"/>
          <w:szCs w:val="20"/>
        </w:rPr>
        <w:t>prevención</w:t>
      </w:r>
      <w:r w:rsidRPr="00675E87">
        <w:rPr>
          <w:rFonts w:ascii="Arial" w:hAnsi="Arial" w:cs="Arial"/>
          <w:sz w:val="20"/>
          <w:szCs w:val="20"/>
        </w:rPr>
        <w:t xml:space="preserve"> de riesgos por cambio climático: gestión integral; Resultado 265: Al menos 14 cuencas implementan planes y acciones de gestión integral, el PDES establece la pauta estratégica para el desarrollo planificado y equilibrado de los </w:t>
      </w:r>
      <w:r w:rsidR="007339CB" w:rsidRPr="00675E87">
        <w:rPr>
          <w:rFonts w:ascii="Arial" w:hAnsi="Arial" w:cs="Arial"/>
          <w:sz w:val="20"/>
          <w:szCs w:val="20"/>
        </w:rPr>
        <w:t>múltiples</w:t>
      </w:r>
      <w:r w:rsidRPr="00675E87">
        <w:rPr>
          <w:rFonts w:ascii="Arial" w:hAnsi="Arial" w:cs="Arial"/>
          <w:sz w:val="20"/>
          <w:szCs w:val="20"/>
        </w:rPr>
        <w:t xml:space="preserve"> usos del agua a nivel de cuencas estratégicas del </w:t>
      </w:r>
      <w:r w:rsidR="007339CB" w:rsidRPr="00675E87">
        <w:rPr>
          <w:rFonts w:ascii="Arial" w:hAnsi="Arial" w:cs="Arial"/>
          <w:sz w:val="20"/>
          <w:szCs w:val="20"/>
        </w:rPr>
        <w:t>País</w:t>
      </w:r>
      <w:r w:rsidRPr="00675E87">
        <w:rPr>
          <w:rFonts w:ascii="Arial" w:hAnsi="Arial" w:cs="Arial"/>
          <w:sz w:val="20"/>
          <w:szCs w:val="20"/>
        </w:rPr>
        <w:t>. En la misma Meta 7 proyecta para el 2020 (R266): Al menos 225 micro cuencas intervenidas con acciones en gestión integral de recursos hídricos y manejo integral de cuencas.</w:t>
      </w:r>
    </w:p>
    <w:p w:rsidR="00AA0820" w:rsidRPr="00675E87" w:rsidRDefault="00AA0820" w:rsidP="00675E87">
      <w:pPr>
        <w:pStyle w:val="Prrafodelista"/>
        <w:numPr>
          <w:ilvl w:val="0"/>
          <w:numId w:val="32"/>
        </w:numPr>
        <w:spacing w:before="140" w:after="140"/>
        <w:ind w:left="567" w:hanging="425"/>
        <w:jc w:val="both"/>
        <w:rPr>
          <w:rFonts w:ascii="Arial" w:hAnsi="Arial" w:cs="Arial"/>
          <w:sz w:val="20"/>
          <w:szCs w:val="20"/>
        </w:rPr>
      </w:pPr>
      <w:r w:rsidRPr="00675E87">
        <w:rPr>
          <w:rFonts w:ascii="Arial" w:hAnsi="Arial" w:cs="Arial"/>
          <w:sz w:val="20"/>
          <w:szCs w:val="20"/>
        </w:rPr>
        <w:t xml:space="preserve">Un elemento clave en la protección de las cuencas es el control de la </w:t>
      </w:r>
      <w:r w:rsidR="007339CB" w:rsidRPr="00675E87">
        <w:rPr>
          <w:rFonts w:ascii="Arial" w:hAnsi="Arial" w:cs="Arial"/>
          <w:sz w:val="20"/>
          <w:szCs w:val="20"/>
        </w:rPr>
        <w:t>erosión</w:t>
      </w:r>
      <w:r w:rsidRPr="00675E87">
        <w:rPr>
          <w:rFonts w:ascii="Arial" w:hAnsi="Arial" w:cs="Arial"/>
          <w:sz w:val="20"/>
          <w:szCs w:val="20"/>
        </w:rPr>
        <w:t xml:space="preserve"> y perdida de suelos, a través de la cobertura vegetal y boscosa. El Pilar 9; Meta 6: Incremento de la cobertura boscosa, cuenta entre sus resultados (R263): Se ha ampliado en </w:t>
      </w:r>
      <w:r w:rsidR="002B38D1" w:rsidRPr="00675E87">
        <w:rPr>
          <w:rFonts w:ascii="Arial" w:hAnsi="Arial" w:cs="Arial"/>
          <w:sz w:val="20"/>
          <w:szCs w:val="20"/>
        </w:rPr>
        <w:t>más</w:t>
      </w:r>
      <w:r w:rsidRPr="00675E87">
        <w:rPr>
          <w:rFonts w:ascii="Arial" w:hAnsi="Arial" w:cs="Arial"/>
          <w:sz w:val="20"/>
          <w:szCs w:val="20"/>
        </w:rPr>
        <w:t xml:space="preserve"> de 750 mil hectáreas la cobertura forestal, entre otros en áreas de restauración, protección y regeneración. A través de una planificación a nivel de las cuencas estratégicas con mayores riesgos de degradación se tiene que asegurar que las inversiones forestales y de control de </w:t>
      </w:r>
      <w:r w:rsidR="007339CB" w:rsidRPr="00675E87">
        <w:rPr>
          <w:rFonts w:ascii="Arial" w:hAnsi="Arial" w:cs="Arial"/>
          <w:sz w:val="20"/>
          <w:szCs w:val="20"/>
        </w:rPr>
        <w:t>erosión</w:t>
      </w:r>
      <w:r w:rsidRPr="00675E87">
        <w:rPr>
          <w:rFonts w:ascii="Arial" w:hAnsi="Arial" w:cs="Arial"/>
          <w:sz w:val="20"/>
          <w:szCs w:val="20"/>
        </w:rPr>
        <w:t xml:space="preserve"> tengan el mayor beneficio hacia los otros sectores.</w:t>
      </w:r>
    </w:p>
    <w:p w:rsidR="00EC03B0" w:rsidRDefault="00EC03B0" w:rsidP="00675E87">
      <w:pPr>
        <w:pStyle w:val="Prrafodelista"/>
        <w:numPr>
          <w:ilvl w:val="0"/>
          <w:numId w:val="32"/>
        </w:numPr>
        <w:spacing w:before="140" w:after="140"/>
        <w:ind w:left="567" w:hanging="425"/>
        <w:jc w:val="both"/>
        <w:rPr>
          <w:rFonts w:ascii="Arial" w:hAnsi="Arial" w:cs="Arial"/>
          <w:sz w:val="20"/>
          <w:szCs w:val="20"/>
        </w:rPr>
      </w:pPr>
      <w:r w:rsidRPr="00675E87">
        <w:rPr>
          <w:rFonts w:ascii="Arial" w:hAnsi="Arial" w:cs="Arial"/>
          <w:sz w:val="20"/>
          <w:szCs w:val="20"/>
        </w:rPr>
        <w:t xml:space="preserve">La gestión de riesgos hidrológicos también es parte del PDES, Pilar 9; Meta 7; Resultado 270: Al menos 30% de municipios de alto riesgo </w:t>
      </w:r>
      <w:r w:rsidR="00AA0820" w:rsidRPr="00675E87">
        <w:rPr>
          <w:rFonts w:ascii="Arial" w:hAnsi="Arial" w:cs="Arial"/>
          <w:sz w:val="20"/>
          <w:szCs w:val="20"/>
        </w:rPr>
        <w:t>de desastres, han reducido su vulnerabilidad frente eventos adversos, hidro</w:t>
      </w:r>
      <w:r w:rsidR="007339CB" w:rsidRPr="00675E87">
        <w:rPr>
          <w:rFonts w:ascii="Arial" w:hAnsi="Arial" w:cs="Arial"/>
          <w:sz w:val="20"/>
          <w:szCs w:val="20"/>
        </w:rPr>
        <w:t>meteorológicos</w:t>
      </w:r>
      <w:r w:rsidR="00AA0820" w:rsidRPr="00675E87">
        <w:rPr>
          <w:rFonts w:ascii="Arial" w:hAnsi="Arial" w:cs="Arial"/>
          <w:sz w:val="20"/>
          <w:szCs w:val="20"/>
        </w:rPr>
        <w:t xml:space="preserve"> y climáticos, en el marco de acciones de gestión de riesgos y adaptación al cambio climático, y Resultado 271: La mayoría de los departamentos cuentan con Sistemas de Alerta Temprana – SAT consolidados e integrando los </w:t>
      </w:r>
      <w:proofErr w:type="spellStart"/>
      <w:r w:rsidR="00AA0820" w:rsidRPr="00675E87">
        <w:rPr>
          <w:rFonts w:ascii="Arial" w:hAnsi="Arial" w:cs="Arial"/>
          <w:sz w:val="20"/>
          <w:szCs w:val="20"/>
        </w:rPr>
        <w:t>SATs</w:t>
      </w:r>
      <w:proofErr w:type="spellEnd"/>
      <w:r w:rsidR="00AA0820" w:rsidRPr="00675E87">
        <w:rPr>
          <w:rFonts w:ascii="Arial" w:hAnsi="Arial" w:cs="Arial"/>
          <w:sz w:val="20"/>
          <w:szCs w:val="20"/>
        </w:rPr>
        <w:t xml:space="preserve"> municipales y/o mancomunidades</w:t>
      </w:r>
      <w:r w:rsidR="00675E87" w:rsidRPr="00675E87">
        <w:rPr>
          <w:rFonts w:ascii="Arial" w:hAnsi="Arial" w:cs="Arial"/>
          <w:sz w:val="20"/>
          <w:szCs w:val="20"/>
        </w:rPr>
        <w:t>,</w:t>
      </w:r>
      <w:r w:rsidR="00AA0820" w:rsidRPr="00675E87">
        <w:rPr>
          <w:rFonts w:ascii="Arial" w:hAnsi="Arial" w:cs="Arial"/>
          <w:sz w:val="20"/>
          <w:szCs w:val="20"/>
        </w:rPr>
        <w:t xml:space="preserve"> al Sistema Nacional de Alerta Temprana para Desastres – SNATD.</w:t>
      </w:r>
    </w:p>
    <w:p w:rsidR="007A5EE8" w:rsidRPr="00675E87" w:rsidRDefault="007A5EE8" w:rsidP="00675E87">
      <w:pPr>
        <w:pStyle w:val="Prrafodelista"/>
        <w:numPr>
          <w:ilvl w:val="0"/>
          <w:numId w:val="32"/>
        </w:numPr>
        <w:spacing w:before="140" w:after="140"/>
        <w:ind w:left="567" w:hanging="425"/>
        <w:jc w:val="both"/>
        <w:rPr>
          <w:rFonts w:ascii="Arial" w:hAnsi="Arial" w:cs="Arial"/>
          <w:sz w:val="20"/>
          <w:szCs w:val="20"/>
        </w:rPr>
      </w:pPr>
      <w:r>
        <w:rPr>
          <w:rFonts w:ascii="Arial" w:hAnsi="Arial" w:cs="Arial"/>
          <w:sz w:val="20"/>
          <w:szCs w:val="20"/>
        </w:rPr>
        <w:lastRenderedPageBreak/>
        <w:t xml:space="preserve">Se está consolidando la aplicación de la herramienta país </w:t>
      </w:r>
      <w:proofErr w:type="spellStart"/>
      <w:r>
        <w:rPr>
          <w:rFonts w:ascii="Arial" w:hAnsi="Arial" w:cs="Arial"/>
          <w:sz w:val="20"/>
          <w:szCs w:val="20"/>
        </w:rPr>
        <w:t>MIResiliencia</w:t>
      </w:r>
      <w:proofErr w:type="spellEnd"/>
      <w:r>
        <w:rPr>
          <w:rFonts w:ascii="Arial" w:hAnsi="Arial" w:cs="Arial"/>
          <w:sz w:val="20"/>
          <w:szCs w:val="20"/>
        </w:rPr>
        <w:t xml:space="preserve"> para cualificar la inversión pública considerando la RRD y ACC a través de una resolución ministerial y formación de capacidades.</w:t>
      </w:r>
    </w:p>
    <w:sectPr w:rsidR="007A5EE8" w:rsidRPr="00675E87" w:rsidSect="000B2245">
      <w:headerReference w:type="default" r:id="rId8"/>
      <w:footerReference w:type="default" r:id="rId9"/>
      <w:pgSz w:w="12240" w:h="15840" w:code="1"/>
      <w:pgMar w:top="720" w:right="1440" w:bottom="90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417" w:rsidRDefault="007A4417">
      <w:r>
        <w:separator/>
      </w:r>
    </w:p>
  </w:endnote>
  <w:endnote w:type="continuationSeparator" w:id="0">
    <w:p w:rsidR="007A4417" w:rsidRDefault="007A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B23" w:rsidRPr="00355064" w:rsidRDefault="00203B23" w:rsidP="00035A3E">
    <w:pPr>
      <w:pStyle w:val="Piedepgina"/>
      <w:jc w:val="center"/>
      <w:rPr>
        <w:rFonts w:ascii="Maiandra GD" w:hAnsi="Maiandra GD" w:cs="Maiandra GD"/>
        <w:b w:val="0"/>
        <w:sz w:val="18"/>
        <w:szCs w:val="18"/>
      </w:rPr>
    </w:pPr>
  </w:p>
  <w:p w:rsidR="00203B23" w:rsidRPr="00D752D5" w:rsidRDefault="00D752D5" w:rsidP="00375CB2">
    <w:pPr>
      <w:pStyle w:val="Piedepgina"/>
      <w:pBdr>
        <w:top w:val="single" w:sz="4" w:space="1" w:color="auto"/>
      </w:pBdr>
      <w:jc w:val="center"/>
      <w:rPr>
        <w:rFonts w:ascii="Maiandra GD" w:hAnsi="Maiandra GD" w:cs="Arial"/>
        <w:b w:val="0"/>
        <w:sz w:val="16"/>
        <w:szCs w:val="16"/>
      </w:rPr>
    </w:pPr>
    <w:r w:rsidRPr="00D752D5">
      <w:rPr>
        <w:rFonts w:ascii="Maiandra GD" w:hAnsi="Maiandra GD"/>
        <w:b w:val="0"/>
        <w:sz w:val="16"/>
        <w:szCs w:val="16"/>
      </w:rPr>
      <w:t xml:space="preserve">Calle Cap. Castrillo N° 434, entre Av. 20 de Octubre y Héroes del Acre • Tel: 2115571 – Fax: 2115573 </w:t>
    </w:r>
    <w:proofErr w:type="spellStart"/>
    <w:r w:rsidRPr="00D752D5">
      <w:rPr>
        <w:rFonts w:ascii="Maiandra GD" w:hAnsi="Maiandra GD"/>
        <w:b w:val="0"/>
        <w:sz w:val="16"/>
        <w:szCs w:val="16"/>
      </w:rPr>
      <w:t>Int</w:t>
    </w:r>
    <w:proofErr w:type="spellEnd"/>
    <w:r w:rsidRPr="00D752D5">
      <w:rPr>
        <w:rFonts w:ascii="Maiandra GD" w:hAnsi="Maiandra GD"/>
        <w:b w:val="0"/>
        <w:sz w:val="16"/>
        <w:szCs w:val="16"/>
      </w:rPr>
      <w:t>. 1408 • mmaya@mmaya.gob.bo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417" w:rsidRDefault="007A4417">
      <w:r>
        <w:separator/>
      </w:r>
    </w:p>
  </w:footnote>
  <w:footnote w:type="continuationSeparator" w:id="0">
    <w:p w:rsidR="007A4417" w:rsidRDefault="007A4417">
      <w:r>
        <w:continuationSeparator/>
      </w:r>
    </w:p>
  </w:footnote>
  <w:footnote w:id="1">
    <w:p w:rsidR="00220905" w:rsidRPr="00220905" w:rsidRDefault="00220905" w:rsidP="00220905">
      <w:pPr>
        <w:jc w:val="both"/>
        <w:rPr>
          <w:rFonts w:ascii="Arial" w:hAnsi="Arial" w:cs="Arial"/>
          <w:b w:val="0"/>
          <w:sz w:val="16"/>
          <w:szCs w:val="16"/>
        </w:rPr>
      </w:pPr>
      <w:r w:rsidRPr="00220905">
        <w:rPr>
          <w:rFonts w:ascii="Arial" w:hAnsi="Arial" w:cs="Arial"/>
          <w:b w:val="0"/>
          <w:sz w:val="16"/>
          <w:szCs w:val="16"/>
          <w:vertAlign w:val="superscript"/>
        </w:rPr>
        <w:footnoteRef/>
      </w:r>
      <w:r w:rsidRPr="00220905">
        <w:rPr>
          <w:rFonts w:ascii="Arial" w:hAnsi="Arial" w:cs="Arial"/>
          <w:b w:val="0"/>
          <w:sz w:val="16"/>
          <w:szCs w:val="16"/>
        </w:rPr>
        <w:t xml:space="preserve"> </w:t>
      </w:r>
      <w:proofErr w:type="spellStart"/>
      <w:r w:rsidRPr="00220905">
        <w:rPr>
          <w:rFonts w:ascii="Arial" w:hAnsi="Arial" w:cs="Arial"/>
          <w:b w:val="0"/>
          <w:sz w:val="16"/>
          <w:szCs w:val="16"/>
        </w:rPr>
        <w:t>Mapplecroft</w:t>
      </w:r>
      <w:proofErr w:type="spellEnd"/>
      <w:r w:rsidRPr="00220905">
        <w:rPr>
          <w:rFonts w:ascii="Arial" w:hAnsi="Arial" w:cs="Arial"/>
          <w:b w:val="0"/>
          <w:sz w:val="16"/>
          <w:szCs w:val="16"/>
        </w:rPr>
        <w:t xml:space="preserve"> (2014). Índice de vulnerabilidad y adaptación al cambio climático en la región de América Latina y el Caribe. Corporación andina de Fomento (CAF).</w:t>
      </w:r>
    </w:p>
  </w:footnote>
  <w:footnote w:id="2">
    <w:p w:rsidR="00220905" w:rsidRDefault="00220905" w:rsidP="00220905">
      <w:pPr>
        <w:jc w:val="both"/>
      </w:pPr>
      <w:r w:rsidRPr="00220905">
        <w:rPr>
          <w:rFonts w:ascii="Arial" w:hAnsi="Arial" w:cs="Arial"/>
          <w:b w:val="0"/>
          <w:sz w:val="16"/>
          <w:szCs w:val="16"/>
          <w:vertAlign w:val="superscript"/>
        </w:rPr>
        <w:footnoteRef/>
      </w:r>
      <w:r w:rsidRPr="00220905">
        <w:rPr>
          <w:rFonts w:ascii="Arial" w:hAnsi="Arial" w:cs="Arial"/>
          <w:b w:val="0"/>
          <w:sz w:val="16"/>
          <w:szCs w:val="16"/>
        </w:rPr>
        <w:t xml:space="preserve"> F. Villalpando (2016). SNICA – Sistema Nacional de Información de Clima y Agua, Informe final de proyecto encaminado por el Banco Mundial en Bolivia. Programa Piloto de Resiliencia Climática</w:t>
      </w:r>
    </w:p>
  </w:footnote>
  <w:footnote w:id="3">
    <w:p w:rsidR="00D66ED4" w:rsidRPr="00D66ED4" w:rsidRDefault="00D66ED4" w:rsidP="00D66ED4">
      <w:pPr>
        <w:pStyle w:val="Textonotapie"/>
        <w:jc w:val="both"/>
        <w:rPr>
          <w:lang w:val="es-BO"/>
        </w:rPr>
      </w:pPr>
      <w:r w:rsidRPr="00D66ED4">
        <w:rPr>
          <w:rStyle w:val="Refdenotaalpie"/>
          <w:rFonts w:ascii="Arial" w:hAnsi="Arial" w:cs="Arial"/>
          <w:b w:val="0"/>
          <w:sz w:val="16"/>
          <w:szCs w:val="16"/>
        </w:rPr>
        <w:footnoteRef/>
      </w:r>
      <w:r w:rsidRPr="00D66ED4">
        <w:rPr>
          <w:rFonts w:ascii="Arial" w:hAnsi="Arial" w:cs="Arial"/>
          <w:b w:val="0"/>
          <w:sz w:val="16"/>
          <w:szCs w:val="16"/>
        </w:rPr>
        <w:t xml:space="preserve"> </w:t>
      </w:r>
      <w:r>
        <w:rPr>
          <w:rFonts w:ascii="Arial" w:hAnsi="Arial" w:cs="Arial"/>
          <w:b w:val="0"/>
          <w:sz w:val="16"/>
          <w:szCs w:val="16"/>
        </w:rPr>
        <w:t xml:space="preserve">Ley Nº 602 </w:t>
      </w:r>
      <w:r w:rsidRPr="00D66ED4">
        <w:rPr>
          <w:rFonts w:ascii="Arial" w:hAnsi="Arial" w:cs="Arial"/>
          <w:b w:val="0"/>
          <w:sz w:val="16"/>
          <w:szCs w:val="16"/>
        </w:rPr>
        <w:t>de Gestión de Riesgos</w:t>
      </w:r>
      <w:r>
        <w:rPr>
          <w:rFonts w:ascii="Arial" w:hAnsi="Arial" w:cs="Arial"/>
          <w:b w:val="0"/>
          <w:sz w:val="16"/>
          <w:szCs w:val="16"/>
        </w:rPr>
        <w:t>.</w:t>
      </w:r>
      <w:r w:rsidRPr="00D66ED4">
        <w:rPr>
          <w:rFonts w:ascii="Arial" w:hAnsi="Arial" w:cs="Arial"/>
          <w:b w:val="0"/>
          <w:sz w:val="16"/>
          <w:szCs w:val="16"/>
        </w:rPr>
        <w:t xml:space="preserve"> </w:t>
      </w:r>
      <w:r>
        <w:rPr>
          <w:rFonts w:ascii="Arial" w:hAnsi="Arial" w:cs="Arial"/>
          <w:b w:val="0"/>
          <w:sz w:val="16"/>
          <w:szCs w:val="16"/>
        </w:rPr>
        <w:t>Fue promulgada el</w:t>
      </w:r>
      <w:r w:rsidRPr="00D66ED4">
        <w:rPr>
          <w:rFonts w:ascii="Arial" w:hAnsi="Arial" w:cs="Arial"/>
          <w:b w:val="0"/>
          <w:sz w:val="16"/>
          <w:szCs w:val="16"/>
        </w:rPr>
        <w:t xml:space="preserve"> 14 de noviembre de 2014, que comprende integralmente a la reducción del riesgo a través de la prevención mitigación y recuperación y la atención de desastres y/o emergencias a través de la preparación, alerta, respuesta y rehabilitación ante riesgos de desastres </w:t>
      </w:r>
      <w:r>
        <w:rPr>
          <w:rFonts w:ascii="Arial" w:hAnsi="Arial" w:cs="Arial"/>
          <w:b w:val="0"/>
          <w:sz w:val="16"/>
          <w:szCs w:val="16"/>
        </w:rPr>
        <w:t>naturales.</w:t>
      </w:r>
    </w:p>
  </w:footnote>
  <w:footnote w:id="4">
    <w:p w:rsidR="00656CD5" w:rsidRPr="00656CD5" w:rsidRDefault="00656CD5">
      <w:pPr>
        <w:pStyle w:val="Textonotapie"/>
        <w:rPr>
          <w:rFonts w:ascii="Arial" w:hAnsi="Arial" w:cs="Arial"/>
          <w:b w:val="0"/>
          <w:sz w:val="16"/>
          <w:szCs w:val="16"/>
          <w:lang w:val="es-BO"/>
        </w:rPr>
      </w:pPr>
      <w:r w:rsidRPr="00656CD5">
        <w:rPr>
          <w:rStyle w:val="Refdenotaalpie"/>
          <w:rFonts w:ascii="Arial" w:hAnsi="Arial" w:cs="Arial"/>
          <w:b w:val="0"/>
          <w:sz w:val="16"/>
          <w:szCs w:val="16"/>
        </w:rPr>
        <w:footnoteRef/>
      </w:r>
      <w:r w:rsidRPr="00656CD5">
        <w:rPr>
          <w:rFonts w:ascii="Arial" w:hAnsi="Arial" w:cs="Arial"/>
          <w:b w:val="0"/>
          <w:sz w:val="16"/>
          <w:szCs w:val="16"/>
        </w:rPr>
        <w:t xml:space="preserve"> </w:t>
      </w:r>
      <w:r w:rsidRPr="00656CD5">
        <w:rPr>
          <w:rFonts w:ascii="Arial" w:hAnsi="Arial" w:cs="Arial"/>
          <w:b w:val="0"/>
          <w:sz w:val="16"/>
          <w:szCs w:val="16"/>
          <w:lang w:val="es-BO"/>
        </w:rPr>
        <w:t>TGN. Tesoro General de la Nacional del Estado Plurinacional de Bolivia.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B23" w:rsidRDefault="00D752D5">
    <w:pPr>
      <w:pStyle w:val="Encabezado"/>
    </w:pPr>
    <w:r>
      <w:rPr>
        <w:rFonts w:ascii="Maiandra GD" w:hAnsi="Maiandra GD" w:cs="Maiandra GD"/>
        <w:b w:val="0"/>
        <w:bCs w:val="0"/>
        <w:noProof/>
        <w:sz w:val="16"/>
        <w:szCs w:val="16"/>
        <w:lang w:val="es-BO" w:eastAsia="es-BO"/>
      </w:rPr>
      <w:drawing>
        <wp:anchor distT="0" distB="0" distL="114300" distR="114300" simplePos="0" relativeHeight="251661312" behindDoc="0" locked="0" layoutInCell="1" allowOverlap="1" wp14:anchorId="0362A9DD" wp14:editId="7B1B32C9">
          <wp:simplePos x="0" y="0"/>
          <wp:positionH relativeFrom="margin">
            <wp:align>right</wp:align>
          </wp:positionH>
          <wp:positionV relativeFrom="paragraph">
            <wp:posOffset>170330</wp:posOffset>
          </wp:positionV>
          <wp:extent cx="1597660" cy="495935"/>
          <wp:effectExtent l="0" t="0" r="2540" b="0"/>
          <wp:wrapNone/>
          <wp:docPr id="5" name="Imagen 5" descr="Macintosh HD:Users:iMac2:Desktop:TRABAJOS POR MES:Agosto:Logo MMAyA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2:Desktop:TRABAJOS POR MES:Agosto:Logo MMAyA 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9593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03B23">
      <w:rPr>
        <w:noProof/>
        <w:lang w:val="es-BO" w:eastAsia="es-BO"/>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-27305</wp:posOffset>
          </wp:positionV>
          <wp:extent cx="797560" cy="698500"/>
          <wp:effectExtent l="19050" t="0" r="2540" b="0"/>
          <wp:wrapSquare wrapText="bothSides"/>
          <wp:docPr id="1" name="Imagen 1" descr="Logo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olivia"/>
                  <pic:cNvPicPr>
                    <a:picLocks noChangeAspect="1" noChangeArrowheads="1"/>
                  </pic:cNvPicPr>
                </pic:nvPicPr>
                <pic:blipFill>
                  <a:blip r:embed="rId2"/>
                  <a:srcRect/>
                  <a:stretch>
                    <a:fillRect/>
                  </a:stretch>
                </pic:blipFill>
                <pic:spPr bwMode="auto">
                  <a:xfrm>
                    <a:off x="0" y="0"/>
                    <a:ext cx="797560" cy="698500"/>
                  </a:xfrm>
                  <a:prstGeom prst="rect">
                    <a:avLst/>
                  </a:prstGeom>
                  <a:noFill/>
                  <a:ln w="9525">
                    <a:noFill/>
                    <a:miter lim="800000"/>
                    <a:headEnd/>
                    <a:tailEnd/>
                  </a:ln>
                </pic:spPr>
              </pic:pic>
            </a:graphicData>
          </a:graphic>
        </wp:anchor>
      </w:drawing>
    </w:r>
    <w:r w:rsidR="00203B23">
      <w:rPr>
        <w:rFonts w:ascii="Maiandra GD" w:hAnsi="Maiandra GD" w:cs="Maiandra GD"/>
        <w:b w:val="0"/>
        <w:bCs w:val="0"/>
        <w:noProof/>
        <w:sz w:val="16"/>
        <w:szCs w:val="16"/>
      </w:rPr>
      <w:tab/>
    </w:r>
    <w:r w:rsidR="00203B23">
      <w:rPr>
        <w:rFonts w:ascii="Maiandra GD" w:hAnsi="Maiandra GD" w:cs="Maiandra GD"/>
        <w:b w:val="0"/>
        <w:bCs w:val="0"/>
        <w:noProof/>
        <w:sz w:val="16"/>
        <w:szCs w:val="16"/>
      </w:rPr>
      <w:tab/>
    </w:r>
  </w:p>
  <w:p w:rsidR="00203B23" w:rsidRDefault="00203B23">
    <w:pPr>
      <w:pStyle w:val="Encabezado"/>
      <w:rPr>
        <w:iCs/>
        <w:sz w:val="16"/>
        <w:szCs w:val="16"/>
      </w:rPr>
    </w:pPr>
  </w:p>
  <w:p w:rsidR="00203B23" w:rsidRDefault="00203B23">
    <w:pPr>
      <w:pStyle w:val="Encabezado"/>
      <w:rPr>
        <w:iCs/>
        <w:sz w:val="16"/>
        <w:szCs w:val="16"/>
      </w:rPr>
    </w:pPr>
  </w:p>
  <w:p w:rsidR="00203B23" w:rsidRDefault="00203B23">
    <w:pPr>
      <w:pStyle w:val="Encabezado"/>
      <w:rPr>
        <w:iCs/>
        <w:sz w:val="16"/>
        <w:szCs w:val="16"/>
      </w:rPr>
    </w:pPr>
  </w:p>
  <w:p w:rsidR="00203B23" w:rsidRDefault="00203B23">
    <w:pPr>
      <w:pStyle w:val="Encabezado"/>
      <w:rPr>
        <w:iCs/>
        <w:sz w:val="16"/>
        <w:szCs w:val="16"/>
      </w:rPr>
    </w:pPr>
  </w:p>
  <w:p w:rsidR="00203B23" w:rsidRDefault="00203B23">
    <w:pPr>
      <w:pStyle w:val="Encabezado"/>
      <w:rPr>
        <w:iCs/>
        <w:sz w:val="16"/>
        <w:szCs w:val="16"/>
      </w:rPr>
    </w:pPr>
  </w:p>
  <w:p w:rsidR="00203B23" w:rsidRPr="00CF3239" w:rsidRDefault="00203B23">
    <w:pPr>
      <w:pStyle w:val="Encabezado"/>
      <w:pBdr>
        <w:bottom w:val="single" w:sz="12" w:space="1" w:color="auto"/>
      </w:pBdr>
      <w:rPr>
        <w:iCs/>
        <w:sz w:val="16"/>
        <w:szCs w:val="16"/>
      </w:rPr>
    </w:pPr>
    <w:r w:rsidRPr="00CF3239">
      <w:rPr>
        <w:iCs/>
        <w:sz w:val="16"/>
        <w:szCs w:val="16"/>
      </w:rPr>
      <w:t>Estado Plurinacional de Bolivia</w:t>
    </w:r>
  </w:p>
  <w:p w:rsidR="00203B23" w:rsidRPr="00B26792" w:rsidRDefault="00203B23">
    <w:pPr>
      <w:pStyle w:val="Encabezado"/>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7F0"/>
    <w:multiLevelType w:val="hybridMultilevel"/>
    <w:tmpl w:val="7E42158A"/>
    <w:lvl w:ilvl="0" w:tplc="9A369852">
      <w:start w:val="1"/>
      <w:numFmt w:val="decimal"/>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851015"/>
    <w:multiLevelType w:val="hybridMultilevel"/>
    <w:tmpl w:val="A3A0A9E2"/>
    <w:lvl w:ilvl="0" w:tplc="DB26FC5A">
      <w:start w:val="1"/>
      <w:numFmt w:val="decimal"/>
      <w:lvlText w:val="%1)"/>
      <w:lvlJc w:val="left"/>
      <w:pPr>
        <w:ind w:left="704" w:hanging="42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2" w15:restartNumberingAfterBreak="0">
    <w:nsid w:val="095E124E"/>
    <w:multiLevelType w:val="hybridMultilevel"/>
    <w:tmpl w:val="EFB6A77E"/>
    <w:lvl w:ilvl="0" w:tplc="40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AC494E"/>
    <w:multiLevelType w:val="multilevel"/>
    <w:tmpl w:val="F5C8B55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045DBC"/>
    <w:multiLevelType w:val="hybridMultilevel"/>
    <w:tmpl w:val="7FB6F80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511861"/>
    <w:multiLevelType w:val="hybridMultilevel"/>
    <w:tmpl w:val="108AC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CE5929"/>
    <w:multiLevelType w:val="hybridMultilevel"/>
    <w:tmpl w:val="A712FAB8"/>
    <w:lvl w:ilvl="0" w:tplc="92622D34">
      <w:start w:val="2"/>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35E3EAB"/>
    <w:multiLevelType w:val="hybridMultilevel"/>
    <w:tmpl w:val="D540A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495FC0"/>
    <w:multiLevelType w:val="hybridMultilevel"/>
    <w:tmpl w:val="10E69B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4C879C7"/>
    <w:multiLevelType w:val="hybridMultilevel"/>
    <w:tmpl w:val="2A708E06"/>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A4C0AC9"/>
    <w:multiLevelType w:val="hybridMultilevel"/>
    <w:tmpl w:val="A3348F9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A920D1E"/>
    <w:multiLevelType w:val="hybridMultilevel"/>
    <w:tmpl w:val="D9D08C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24123"/>
    <w:multiLevelType w:val="hybridMultilevel"/>
    <w:tmpl w:val="F75415AE"/>
    <w:lvl w:ilvl="0" w:tplc="28C2E800">
      <w:start w:val="6"/>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17A014F"/>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3F1473"/>
    <w:multiLevelType w:val="hybridMultilevel"/>
    <w:tmpl w:val="62F4BBFC"/>
    <w:lvl w:ilvl="0" w:tplc="BFEE7F3A">
      <w:numFmt w:val="bullet"/>
      <w:lvlText w:val="-"/>
      <w:lvlJc w:val="left"/>
      <w:pPr>
        <w:ind w:left="1080" w:hanging="360"/>
      </w:pPr>
      <w:rPr>
        <w:rFonts w:ascii="Arial" w:eastAsia="Calibri"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15:restartNumberingAfterBreak="0">
    <w:nsid w:val="295B4E9D"/>
    <w:multiLevelType w:val="multilevel"/>
    <w:tmpl w:val="52BEBB2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BCC6E86"/>
    <w:multiLevelType w:val="hybridMultilevel"/>
    <w:tmpl w:val="8F649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462077"/>
    <w:multiLevelType w:val="hybridMultilevel"/>
    <w:tmpl w:val="74322E34"/>
    <w:lvl w:ilvl="0" w:tplc="400A000B">
      <w:start w:val="1"/>
      <w:numFmt w:val="bullet"/>
      <w:lvlText w:val=""/>
      <w:lvlJc w:val="left"/>
      <w:pPr>
        <w:ind w:left="1004" w:hanging="360"/>
      </w:pPr>
      <w:rPr>
        <w:rFonts w:ascii="Wingdings" w:hAnsi="Wingdings"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8" w15:restartNumberingAfterBreak="0">
    <w:nsid w:val="3C332366"/>
    <w:multiLevelType w:val="hybridMultilevel"/>
    <w:tmpl w:val="F08CE3DA"/>
    <w:lvl w:ilvl="0" w:tplc="400A000F">
      <w:start w:val="8"/>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3CDC0BC4"/>
    <w:multiLevelType w:val="hybridMultilevel"/>
    <w:tmpl w:val="F51A988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41231FCD"/>
    <w:multiLevelType w:val="hybridMultilevel"/>
    <w:tmpl w:val="9D0432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43026119"/>
    <w:multiLevelType w:val="hybridMultilevel"/>
    <w:tmpl w:val="908E0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4126C9"/>
    <w:multiLevelType w:val="hybridMultilevel"/>
    <w:tmpl w:val="2AB6FBF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15:restartNumberingAfterBreak="0">
    <w:nsid w:val="51905914"/>
    <w:multiLevelType w:val="hybridMultilevel"/>
    <w:tmpl w:val="D6203A8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53C62108"/>
    <w:multiLevelType w:val="hybridMultilevel"/>
    <w:tmpl w:val="4CEC4C8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54727201"/>
    <w:multiLevelType w:val="hybridMultilevel"/>
    <w:tmpl w:val="64663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E94C39"/>
    <w:multiLevelType w:val="hybridMultilevel"/>
    <w:tmpl w:val="EEE46184"/>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699A19DA"/>
    <w:multiLevelType w:val="hybridMultilevel"/>
    <w:tmpl w:val="6524A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9B1E2D"/>
    <w:multiLevelType w:val="hybridMultilevel"/>
    <w:tmpl w:val="0C8CA118"/>
    <w:lvl w:ilvl="0" w:tplc="EF2E383E">
      <w:start w:val="239"/>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3B1682"/>
    <w:multiLevelType w:val="hybridMultilevel"/>
    <w:tmpl w:val="F95CE2D2"/>
    <w:lvl w:ilvl="0" w:tplc="1B748D3E">
      <w:start w:val="1"/>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6A976B0F"/>
    <w:multiLevelType w:val="hybridMultilevel"/>
    <w:tmpl w:val="8A043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BC0E27"/>
    <w:multiLevelType w:val="hybridMultilevel"/>
    <w:tmpl w:val="3BB624FA"/>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8"/>
  </w:num>
  <w:num w:numId="3">
    <w:abstractNumId w:val="5"/>
  </w:num>
  <w:num w:numId="4">
    <w:abstractNumId w:val="22"/>
  </w:num>
  <w:num w:numId="5">
    <w:abstractNumId w:val="31"/>
  </w:num>
  <w:num w:numId="6">
    <w:abstractNumId w:val="25"/>
  </w:num>
  <w:num w:numId="7">
    <w:abstractNumId w:val="27"/>
  </w:num>
  <w:num w:numId="8">
    <w:abstractNumId w:val="3"/>
  </w:num>
  <w:num w:numId="9">
    <w:abstractNumId w:val="16"/>
  </w:num>
  <w:num w:numId="10">
    <w:abstractNumId w:val="0"/>
  </w:num>
  <w:num w:numId="11">
    <w:abstractNumId w:val="7"/>
  </w:num>
  <w:num w:numId="12">
    <w:abstractNumId w:val="30"/>
  </w:num>
  <w:num w:numId="13">
    <w:abstractNumId w:val="20"/>
  </w:num>
  <w:num w:numId="14">
    <w:abstractNumId w:val="14"/>
  </w:num>
  <w:num w:numId="15">
    <w:abstractNumId w:val="19"/>
  </w:num>
  <w:num w:numId="16">
    <w:abstractNumId w:val="13"/>
  </w:num>
  <w:num w:numId="17">
    <w:abstractNumId w:val="15"/>
  </w:num>
  <w:num w:numId="18">
    <w:abstractNumId w:val="12"/>
  </w:num>
  <w:num w:numId="19">
    <w:abstractNumId w:val="8"/>
  </w:num>
  <w:num w:numId="20">
    <w:abstractNumId w:val="21"/>
  </w:num>
  <w:num w:numId="21">
    <w:abstractNumId w:val="9"/>
  </w:num>
  <w:num w:numId="22">
    <w:abstractNumId w:val="18"/>
  </w:num>
  <w:num w:numId="23">
    <w:abstractNumId w:val="29"/>
  </w:num>
  <w:num w:numId="24">
    <w:abstractNumId w:val="2"/>
  </w:num>
  <w:num w:numId="25">
    <w:abstractNumId w:val="1"/>
  </w:num>
  <w:num w:numId="26">
    <w:abstractNumId w:val="10"/>
  </w:num>
  <w:num w:numId="27">
    <w:abstractNumId w:val="23"/>
  </w:num>
  <w:num w:numId="28">
    <w:abstractNumId w:val="24"/>
  </w:num>
  <w:num w:numId="29">
    <w:abstractNumId w:val="26"/>
  </w:num>
  <w:num w:numId="30">
    <w:abstractNumId w:val="4"/>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DB"/>
    <w:rsid w:val="00000927"/>
    <w:rsid w:val="00005106"/>
    <w:rsid w:val="00007991"/>
    <w:rsid w:val="00013741"/>
    <w:rsid w:val="00017BBE"/>
    <w:rsid w:val="00023E4D"/>
    <w:rsid w:val="00024CB6"/>
    <w:rsid w:val="000250C7"/>
    <w:rsid w:val="00026A72"/>
    <w:rsid w:val="00027E2D"/>
    <w:rsid w:val="0003111E"/>
    <w:rsid w:val="000329C3"/>
    <w:rsid w:val="00035555"/>
    <w:rsid w:val="00035A3E"/>
    <w:rsid w:val="000419DD"/>
    <w:rsid w:val="00042EF8"/>
    <w:rsid w:val="000435F4"/>
    <w:rsid w:val="00047274"/>
    <w:rsid w:val="00052076"/>
    <w:rsid w:val="00064898"/>
    <w:rsid w:val="00065E7D"/>
    <w:rsid w:val="000676AC"/>
    <w:rsid w:val="00071155"/>
    <w:rsid w:val="0007214D"/>
    <w:rsid w:val="000741B7"/>
    <w:rsid w:val="00076CF6"/>
    <w:rsid w:val="0007772E"/>
    <w:rsid w:val="00080146"/>
    <w:rsid w:val="00081EE5"/>
    <w:rsid w:val="000862A3"/>
    <w:rsid w:val="00087BA5"/>
    <w:rsid w:val="00090F6D"/>
    <w:rsid w:val="00091FAF"/>
    <w:rsid w:val="0009299D"/>
    <w:rsid w:val="00092B77"/>
    <w:rsid w:val="00094824"/>
    <w:rsid w:val="000950ED"/>
    <w:rsid w:val="00095DC2"/>
    <w:rsid w:val="00097F22"/>
    <w:rsid w:val="000A4F61"/>
    <w:rsid w:val="000A6733"/>
    <w:rsid w:val="000B0B44"/>
    <w:rsid w:val="000B2245"/>
    <w:rsid w:val="000B26EF"/>
    <w:rsid w:val="000B2FA2"/>
    <w:rsid w:val="000B3B1E"/>
    <w:rsid w:val="000B3F91"/>
    <w:rsid w:val="000B6902"/>
    <w:rsid w:val="000B7D21"/>
    <w:rsid w:val="000C096C"/>
    <w:rsid w:val="000C0CD9"/>
    <w:rsid w:val="000C2392"/>
    <w:rsid w:val="000C2786"/>
    <w:rsid w:val="000C4D6E"/>
    <w:rsid w:val="000C6F54"/>
    <w:rsid w:val="000C7C5E"/>
    <w:rsid w:val="000D0346"/>
    <w:rsid w:val="000D129E"/>
    <w:rsid w:val="000D1BC7"/>
    <w:rsid w:val="000D235A"/>
    <w:rsid w:val="000D7C02"/>
    <w:rsid w:val="000E4FE1"/>
    <w:rsid w:val="000E67A9"/>
    <w:rsid w:val="000E6DCC"/>
    <w:rsid w:val="000E7986"/>
    <w:rsid w:val="000F24EC"/>
    <w:rsid w:val="000F33C5"/>
    <w:rsid w:val="000F397D"/>
    <w:rsid w:val="000F4E17"/>
    <w:rsid w:val="000F7FFA"/>
    <w:rsid w:val="00100E60"/>
    <w:rsid w:val="001018CB"/>
    <w:rsid w:val="00103AD9"/>
    <w:rsid w:val="00104ABE"/>
    <w:rsid w:val="001058CF"/>
    <w:rsid w:val="001127FC"/>
    <w:rsid w:val="00114A14"/>
    <w:rsid w:val="00116622"/>
    <w:rsid w:val="00116A38"/>
    <w:rsid w:val="00121076"/>
    <w:rsid w:val="001220A2"/>
    <w:rsid w:val="00127558"/>
    <w:rsid w:val="00130397"/>
    <w:rsid w:val="0013096E"/>
    <w:rsid w:val="00131EBA"/>
    <w:rsid w:val="00137F25"/>
    <w:rsid w:val="00142D54"/>
    <w:rsid w:val="001441F1"/>
    <w:rsid w:val="0014440A"/>
    <w:rsid w:val="00144C44"/>
    <w:rsid w:val="00144D04"/>
    <w:rsid w:val="00146460"/>
    <w:rsid w:val="001502B8"/>
    <w:rsid w:val="00150E58"/>
    <w:rsid w:val="00151914"/>
    <w:rsid w:val="0015587F"/>
    <w:rsid w:val="00156855"/>
    <w:rsid w:val="001569D6"/>
    <w:rsid w:val="00162F34"/>
    <w:rsid w:val="0016562F"/>
    <w:rsid w:val="0016756F"/>
    <w:rsid w:val="00170D35"/>
    <w:rsid w:val="00173CF2"/>
    <w:rsid w:val="00177B8B"/>
    <w:rsid w:val="00177E4B"/>
    <w:rsid w:val="00180C07"/>
    <w:rsid w:val="0018108F"/>
    <w:rsid w:val="00182D11"/>
    <w:rsid w:val="00183264"/>
    <w:rsid w:val="00183767"/>
    <w:rsid w:val="00184ED2"/>
    <w:rsid w:val="0018522D"/>
    <w:rsid w:val="001873AD"/>
    <w:rsid w:val="00192605"/>
    <w:rsid w:val="001936A4"/>
    <w:rsid w:val="001948AF"/>
    <w:rsid w:val="001A0138"/>
    <w:rsid w:val="001A11DF"/>
    <w:rsid w:val="001A134B"/>
    <w:rsid w:val="001A146D"/>
    <w:rsid w:val="001A71FB"/>
    <w:rsid w:val="001B0F9A"/>
    <w:rsid w:val="001B1ED9"/>
    <w:rsid w:val="001B65F8"/>
    <w:rsid w:val="001C1569"/>
    <w:rsid w:val="001C1C47"/>
    <w:rsid w:val="001C2C93"/>
    <w:rsid w:val="001C4304"/>
    <w:rsid w:val="001C4B0A"/>
    <w:rsid w:val="001C7F91"/>
    <w:rsid w:val="001D2803"/>
    <w:rsid w:val="001D3AE5"/>
    <w:rsid w:val="001D6E13"/>
    <w:rsid w:val="001D7D6F"/>
    <w:rsid w:val="001E066F"/>
    <w:rsid w:val="001E13AC"/>
    <w:rsid w:val="001E4FF8"/>
    <w:rsid w:val="001E6875"/>
    <w:rsid w:val="001F1440"/>
    <w:rsid w:val="001F3BC0"/>
    <w:rsid w:val="001F52E8"/>
    <w:rsid w:val="002008FC"/>
    <w:rsid w:val="00201BE9"/>
    <w:rsid w:val="00203B23"/>
    <w:rsid w:val="0020427A"/>
    <w:rsid w:val="00212F8F"/>
    <w:rsid w:val="00220699"/>
    <w:rsid w:val="00220905"/>
    <w:rsid w:val="00220E24"/>
    <w:rsid w:val="00221C35"/>
    <w:rsid w:val="00222DD9"/>
    <w:rsid w:val="00223395"/>
    <w:rsid w:val="00223903"/>
    <w:rsid w:val="0022393A"/>
    <w:rsid w:val="002240BA"/>
    <w:rsid w:val="0022663C"/>
    <w:rsid w:val="002307C6"/>
    <w:rsid w:val="002333DB"/>
    <w:rsid w:val="00235B40"/>
    <w:rsid w:val="002422B2"/>
    <w:rsid w:val="002455DD"/>
    <w:rsid w:val="00245670"/>
    <w:rsid w:val="00252A5A"/>
    <w:rsid w:val="002530D9"/>
    <w:rsid w:val="00256403"/>
    <w:rsid w:val="00256D46"/>
    <w:rsid w:val="00260A19"/>
    <w:rsid w:val="002615B6"/>
    <w:rsid w:val="00261CA0"/>
    <w:rsid w:val="00263667"/>
    <w:rsid w:val="0026550B"/>
    <w:rsid w:val="00267F4C"/>
    <w:rsid w:val="0027361E"/>
    <w:rsid w:val="00275BEB"/>
    <w:rsid w:val="002769CF"/>
    <w:rsid w:val="00277417"/>
    <w:rsid w:val="00281B29"/>
    <w:rsid w:val="0028203D"/>
    <w:rsid w:val="002965D2"/>
    <w:rsid w:val="002A1AE3"/>
    <w:rsid w:val="002A4D1D"/>
    <w:rsid w:val="002A649E"/>
    <w:rsid w:val="002B14A7"/>
    <w:rsid w:val="002B15EF"/>
    <w:rsid w:val="002B2A69"/>
    <w:rsid w:val="002B31D4"/>
    <w:rsid w:val="002B38D1"/>
    <w:rsid w:val="002B5CE4"/>
    <w:rsid w:val="002B6040"/>
    <w:rsid w:val="002B6819"/>
    <w:rsid w:val="002B6A2A"/>
    <w:rsid w:val="002C5E64"/>
    <w:rsid w:val="002D2551"/>
    <w:rsid w:val="002D2D53"/>
    <w:rsid w:val="002D3E62"/>
    <w:rsid w:val="002D5204"/>
    <w:rsid w:val="002E087A"/>
    <w:rsid w:val="002E089A"/>
    <w:rsid w:val="002E29E0"/>
    <w:rsid w:val="002E392E"/>
    <w:rsid w:val="002E4E2E"/>
    <w:rsid w:val="002E72F8"/>
    <w:rsid w:val="002F0DCA"/>
    <w:rsid w:val="002F2A60"/>
    <w:rsid w:val="002F435B"/>
    <w:rsid w:val="002F75FD"/>
    <w:rsid w:val="00302759"/>
    <w:rsid w:val="00304C66"/>
    <w:rsid w:val="00305A6E"/>
    <w:rsid w:val="0030619E"/>
    <w:rsid w:val="00306EFB"/>
    <w:rsid w:val="003078B3"/>
    <w:rsid w:val="00311071"/>
    <w:rsid w:val="003142A9"/>
    <w:rsid w:val="00315331"/>
    <w:rsid w:val="00321439"/>
    <w:rsid w:val="00322B97"/>
    <w:rsid w:val="0032302F"/>
    <w:rsid w:val="00323A4C"/>
    <w:rsid w:val="00331226"/>
    <w:rsid w:val="003314D8"/>
    <w:rsid w:val="00337258"/>
    <w:rsid w:val="003376EE"/>
    <w:rsid w:val="003377E9"/>
    <w:rsid w:val="003421BF"/>
    <w:rsid w:val="00344484"/>
    <w:rsid w:val="00345FB1"/>
    <w:rsid w:val="00350673"/>
    <w:rsid w:val="00351576"/>
    <w:rsid w:val="003529D0"/>
    <w:rsid w:val="003530AD"/>
    <w:rsid w:val="00354B7B"/>
    <w:rsid w:val="00355064"/>
    <w:rsid w:val="00355F39"/>
    <w:rsid w:val="00361E80"/>
    <w:rsid w:val="0036471D"/>
    <w:rsid w:val="00371F26"/>
    <w:rsid w:val="00375896"/>
    <w:rsid w:val="00375CB2"/>
    <w:rsid w:val="00377095"/>
    <w:rsid w:val="00380F0F"/>
    <w:rsid w:val="00380F60"/>
    <w:rsid w:val="003810B4"/>
    <w:rsid w:val="00381BBC"/>
    <w:rsid w:val="00386596"/>
    <w:rsid w:val="00387C47"/>
    <w:rsid w:val="003953B4"/>
    <w:rsid w:val="00396C6B"/>
    <w:rsid w:val="00397893"/>
    <w:rsid w:val="0039790A"/>
    <w:rsid w:val="003A06D3"/>
    <w:rsid w:val="003A2A28"/>
    <w:rsid w:val="003A2C1A"/>
    <w:rsid w:val="003A6719"/>
    <w:rsid w:val="003B3D63"/>
    <w:rsid w:val="003B4D1E"/>
    <w:rsid w:val="003B7801"/>
    <w:rsid w:val="003B7ABF"/>
    <w:rsid w:val="003C0731"/>
    <w:rsid w:val="003C17A1"/>
    <w:rsid w:val="003C23C2"/>
    <w:rsid w:val="003C46FE"/>
    <w:rsid w:val="003C715A"/>
    <w:rsid w:val="003C770F"/>
    <w:rsid w:val="003D03BC"/>
    <w:rsid w:val="003E33B2"/>
    <w:rsid w:val="003E3A74"/>
    <w:rsid w:val="003E6DBD"/>
    <w:rsid w:val="00400831"/>
    <w:rsid w:val="00400BA4"/>
    <w:rsid w:val="0040555D"/>
    <w:rsid w:val="00405A41"/>
    <w:rsid w:val="00406424"/>
    <w:rsid w:val="004108DD"/>
    <w:rsid w:val="00412CC9"/>
    <w:rsid w:val="00414B94"/>
    <w:rsid w:val="0042121F"/>
    <w:rsid w:val="004212A8"/>
    <w:rsid w:val="00421A21"/>
    <w:rsid w:val="00426626"/>
    <w:rsid w:val="00430CE8"/>
    <w:rsid w:val="004335D5"/>
    <w:rsid w:val="00436A2B"/>
    <w:rsid w:val="00437177"/>
    <w:rsid w:val="0044049B"/>
    <w:rsid w:val="00440616"/>
    <w:rsid w:val="00443626"/>
    <w:rsid w:val="00445181"/>
    <w:rsid w:val="004476D8"/>
    <w:rsid w:val="00450E47"/>
    <w:rsid w:val="00450F6C"/>
    <w:rsid w:val="00460ACA"/>
    <w:rsid w:val="004613B3"/>
    <w:rsid w:val="00462A7C"/>
    <w:rsid w:val="004633C9"/>
    <w:rsid w:val="00463631"/>
    <w:rsid w:val="00463B02"/>
    <w:rsid w:val="00464386"/>
    <w:rsid w:val="00465FBA"/>
    <w:rsid w:val="00466391"/>
    <w:rsid w:val="00466951"/>
    <w:rsid w:val="004669CF"/>
    <w:rsid w:val="00467301"/>
    <w:rsid w:val="004712B8"/>
    <w:rsid w:val="00471F97"/>
    <w:rsid w:val="00472ABF"/>
    <w:rsid w:val="00480ED6"/>
    <w:rsid w:val="00481528"/>
    <w:rsid w:val="00486552"/>
    <w:rsid w:val="004918CA"/>
    <w:rsid w:val="004923B1"/>
    <w:rsid w:val="00492FC2"/>
    <w:rsid w:val="00496E86"/>
    <w:rsid w:val="00497F4E"/>
    <w:rsid w:val="004A01F1"/>
    <w:rsid w:val="004A2023"/>
    <w:rsid w:val="004A6B89"/>
    <w:rsid w:val="004B07A9"/>
    <w:rsid w:val="004B13F7"/>
    <w:rsid w:val="004B3719"/>
    <w:rsid w:val="004B499F"/>
    <w:rsid w:val="004B53B0"/>
    <w:rsid w:val="004B59A5"/>
    <w:rsid w:val="004C0AFD"/>
    <w:rsid w:val="004C0E26"/>
    <w:rsid w:val="004C0FC8"/>
    <w:rsid w:val="004C2638"/>
    <w:rsid w:val="004C27DC"/>
    <w:rsid w:val="004C300B"/>
    <w:rsid w:val="004C3B0C"/>
    <w:rsid w:val="004C435F"/>
    <w:rsid w:val="004C77FF"/>
    <w:rsid w:val="004D05DC"/>
    <w:rsid w:val="004D15C2"/>
    <w:rsid w:val="004D3A89"/>
    <w:rsid w:val="004D5C1D"/>
    <w:rsid w:val="004E03A4"/>
    <w:rsid w:val="004E10BC"/>
    <w:rsid w:val="004E1C8A"/>
    <w:rsid w:val="004F1436"/>
    <w:rsid w:val="004F1F9B"/>
    <w:rsid w:val="004F2D73"/>
    <w:rsid w:val="004F65E2"/>
    <w:rsid w:val="004F6602"/>
    <w:rsid w:val="004F6628"/>
    <w:rsid w:val="005016DB"/>
    <w:rsid w:val="00501986"/>
    <w:rsid w:val="00501CE5"/>
    <w:rsid w:val="00503B12"/>
    <w:rsid w:val="00511415"/>
    <w:rsid w:val="00514767"/>
    <w:rsid w:val="00521DEF"/>
    <w:rsid w:val="005258CB"/>
    <w:rsid w:val="00531DFD"/>
    <w:rsid w:val="00533BC1"/>
    <w:rsid w:val="005348C3"/>
    <w:rsid w:val="0053700F"/>
    <w:rsid w:val="00542AA3"/>
    <w:rsid w:val="0054586F"/>
    <w:rsid w:val="00546B8A"/>
    <w:rsid w:val="0054737B"/>
    <w:rsid w:val="00547E51"/>
    <w:rsid w:val="00551A99"/>
    <w:rsid w:val="00552126"/>
    <w:rsid w:val="00552569"/>
    <w:rsid w:val="00555A73"/>
    <w:rsid w:val="00555DB7"/>
    <w:rsid w:val="005569C2"/>
    <w:rsid w:val="00563089"/>
    <w:rsid w:val="005634F8"/>
    <w:rsid w:val="005645EF"/>
    <w:rsid w:val="00566A8D"/>
    <w:rsid w:val="005726D1"/>
    <w:rsid w:val="00575341"/>
    <w:rsid w:val="00577376"/>
    <w:rsid w:val="005774AB"/>
    <w:rsid w:val="005801AE"/>
    <w:rsid w:val="00582D80"/>
    <w:rsid w:val="00584E90"/>
    <w:rsid w:val="00584ECD"/>
    <w:rsid w:val="0058562C"/>
    <w:rsid w:val="00585878"/>
    <w:rsid w:val="005868F0"/>
    <w:rsid w:val="005938E9"/>
    <w:rsid w:val="00595082"/>
    <w:rsid w:val="00596135"/>
    <w:rsid w:val="00597CC9"/>
    <w:rsid w:val="005A36A8"/>
    <w:rsid w:val="005A4D2B"/>
    <w:rsid w:val="005A7FF4"/>
    <w:rsid w:val="005B167C"/>
    <w:rsid w:val="005B2376"/>
    <w:rsid w:val="005B2C72"/>
    <w:rsid w:val="005B6FA0"/>
    <w:rsid w:val="005B73FD"/>
    <w:rsid w:val="005B7F59"/>
    <w:rsid w:val="005C4810"/>
    <w:rsid w:val="005C6136"/>
    <w:rsid w:val="005C69F3"/>
    <w:rsid w:val="005D1488"/>
    <w:rsid w:val="005D455F"/>
    <w:rsid w:val="005D77AB"/>
    <w:rsid w:val="005E5E0C"/>
    <w:rsid w:val="005F4E96"/>
    <w:rsid w:val="005F7E16"/>
    <w:rsid w:val="006002D1"/>
    <w:rsid w:val="006049AF"/>
    <w:rsid w:val="00605259"/>
    <w:rsid w:val="00605547"/>
    <w:rsid w:val="00606798"/>
    <w:rsid w:val="00607EAB"/>
    <w:rsid w:val="0061053D"/>
    <w:rsid w:val="00610F9A"/>
    <w:rsid w:val="00613006"/>
    <w:rsid w:val="0061305B"/>
    <w:rsid w:val="006137A5"/>
    <w:rsid w:val="0061483C"/>
    <w:rsid w:val="00615A3A"/>
    <w:rsid w:val="00615C9C"/>
    <w:rsid w:val="006160B9"/>
    <w:rsid w:val="006201FD"/>
    <w:rsid w:val="00621F73"/>
    <w:rsid w:val="00622DB6"/>
    <w:rsid w:val="00625D4A"/>
    <w:rsid w:val="00626445"/>
    <w:rsid w:val="00626BE5"/>
    <w:rsid w:val="006272FF"/>
    <w:rsid w:val="00630137"/>
    <w:rsid w:val="006337C8"/>
    <w:rsid w:val="00633E23"/>
    <w:rsid w:val="0063628B"/>
    <w:rsid w:val="00636D74"/>
    <w:rsid w:val="0064088E"/>
    <w:rsid w:val="00643B92"/>
    <w:rsid w:val="00645AFE"/>
    <w:rsid w:val="00650EF7"/>
    <w:rsid w:val="00651E86"/>
    <w:rsid w:val="00653987"/>
    <w:rsid w:val="00656CD5"/>
    <w:rsid w:val="00660F1F"/>
    <w:rsid w:val="0066196E"/>
    <w:rsid w:val="00663E4D"/>
    <w:rsid w:val="00663F91"/>
    <w:rsid w:val="00664E6D"/>
    <w:rsid w:val="00664EAA"/>
    <w:rsid w:val="00666341"/>
    <w:rsid w:val="0066681D"/>
    <w:rsid w:val="0067167A"/>
    <w:rsid w:val="00673857"/>
    <w:rsid w:val="006748C4"/>
    <w:rsid w:val="00675E87"/>
    <w:rsid w:val="00677E18"/>
    <w:rsid w:val="00681987"/>
    <w:rsid w:val="00682498"/>
    <w:rsid w:val="006844BE"/>
    <w:rsid w:val="006868A9"/>
    <w:rsid w:val="00690805"/>
    <w:rsid w:val="0069331D"/>
    <w:rsid w:val="0069486A"/>
    <w:rsid w:val="006A14B2"/>
    <w:rsid w:val="006A220E"/>
    <w:rsid w:val="006A2EE1"/>
    <w:rsid w:val="006A38DB"/>
    <w:rsid w:val="006A429C"/>
    <w:rsid w:val="006A4EE7"/>
    <w:rsid w:val="006A5A3F"/>
    <w:rsid w:val="006B1AEC"/>
    <w:rsid w:val="006B4EF5"/>
    <w:rsid w:val="006B6E9B"/>
    <w:rsid w:val="006C029A"/>
    <w:rsid w:val="006C0560"/>
    <w:rsid w:val="006C4D86"/>
    <w:rsid w:val="006C75D2"/>
    <w:rsid w:val="006D001E"/>
    <w:rsid w:val="006D2F99"/>
    <w:rsid w:val="006D574D"/>
    <w:rsid w:val="006E11CC"/>
    <w:rsid w:val="006E3782"/>
    <w:rsid w:val="006E3E6B"/>
    <w:rsid w:val="006E3EBB"/>
    <w:rsid w:val="006E4070"/>
    <w:rsid w:val="006E4842"/>
    <w:rsid w:val="006E4FE5"/>
    <w:rsid w:val="006F28C8"/>
    <w:rsid w:val="006F765C"/>
    <w:rsid w:val="00701198"/>
    <w:rsid w:val="0070274F"/>
    <w:rsid w:val="00703F01"/>
    <w:rsid w:val="00704FE6"/>
    <w:rsid w:val="00707E27"/>
    <w:rsid w:val="0071144E"/>
    <w:rsid w:val="007114DC"/>
    <w:rsid w:val="00712259"/>
    <w:rsid w:val="007227A1"/>
    <w:rsid w:val="0072291A"/>
    <w:rsid w:val="0072485F"/>
    <w:rsid w:val="0073059C"/>
    <w:rsid w:val="0073072B"/>
    <w:rsid w:val="0073370A"/>
    <w:rsid w:val="007339CB"/>
    <w:rsid w:val="00733BAD"/>
    <w:rsid w:val="007362E2"/>
    <w:rsid w:val="007406B9"/>
    <w:rsid w:val="007416C5"/>
    <w:rsid w:val="007421DD"/>
    <w:rsid w:val="007421F3"/>
    <w:rsid w:val="00742988"/>
    <w:rsid w:val="00746B94"/>
    <w:rsid w:val="00746FB6"/>
    <w:rsid w:val="00754DA0"/>
    <w:rsid w:val="007624B7"/>
    <w:rsid w:val="00763066"/>
    <w:rsid w:val="00763991"/>
    <w:rsid w:val="007639F8"/>
    <w:rsid w:val="007657A9"/>
    <w:rsid w:val="00766E64"/>
    <w:rsid w:val="00766F5D"/>
    <w:rsid w:val="00772D02"/>
    <w:rsid w:val="007732F3"/>
    <w:rsid w:val="0077458E"/>
    <w:rsid w:val="00774D18"/>
    <w:rsid w:val="00776502"/>
    <w:rsid w:val="007808FE"/>
    <w:rsid w:val="007824B2"/>
    <w:rsid w:val="00782BA9"/>
    <w:rsid w:val="007847B8"/>
    <w:rsid w:val="007855D4"/>
    <w:rsid w:val="007874A1"/>
    <w:rsid w:val="00787AE3"/>
    <w:rsid w:val="00790CEC"/>
    <w:rsid w:val="007933F2"/>
    <w:rsid w:val="00793688"/>
    <w:rsid w:val="007947E6"/>
    <w:rsid w:val="00795633"/>
    <w:rsid w:val="007A2989"/>
    <w:rsid w:val="007A3840"/>
    <w:rsid w:val="007A4417"/>
    <w:rsid w:val="007A5BDB"/>
    <w:rsid w:val="007A5EE8"/>
    <w:rsid w:val="007A7CDB"/>
    <w:rsid w:val="007B3D61"/>
    <w:rsid w:val="007B4142"/>
    <w:rsid w:val="007B4C15"/>
    <w:rsid w:val="007B6990"/>
    <w:rsid w:val="007C0701"/>
    <w:rsid w:val="007C097A"/>
    <w:rsid w:val="007C1112"/>
    <w:rsid w:val="007C29DD"/>
    <w:rsid w:val="007C3139"/>
    <w:rsid w:val="007D1366"/>
    <w:rsid w:val="007D26E2"/>
    <w:rsid w:val="007D28D3"/>
    <w:rsid w:val="007D5B20"/>
    <w:rsid w:val="007D75D5"/>
    <w:rsid w:val="007E02D8"/>
    <w:rsid w:val="007E5EE8"/>
    <w:rsid w:val="007E6AE8"/>
    <w:rsid w:val="007F0A3B"/>
    <w:rsid w:val="007F10F8"/>
    <w:rsid w:val="007F1B71"/>
    <w:rsid w:val="007F2A01"/>
    <w:rsid w:val="007F389D"/>
    <w:rsid w:val="007F69D4"/>
    <w:rsid w:val="008021F8"/>
    <w:rsid w:val="008048FD"/>
    <w:rsid w:val="008131F0"/>
    <w:rsid w:val="0081667E"/>
    <w:rsid w:val="0081700D"/>
    <w:rsid w:val="00822475"/>
    <w:rsid w:val="008227A8"/>
    <w:rsid w:val="0083130C"/>
    <w:rsid w:val="0083517A"/>
    <w:rsid w:val="0083671F"/>
    <w:rsid w:val="00840A47"/>
    <w:rsid w:val="008443DF"/>
    <w:rsid w:val="0084604B"/>
    <w:rsid w:val="0084792A"/>
    <w:rsid w:val="008545F1"/>
    <w:rsid w:val="00855577"/>
    <w:rsid w:val="00857032"/>
    <w:rsid w:val="00857500"/>
    <w:rsid w:val="00866F06"/>
    <w:rsid w:val="0087100C"/>
    <w:rsid w:val="00871C79"/>
    <w:rsid w:val="008726CD"/>
    <w:rsid w:val="00873F64"/>
    <w:rsid w:val="00876E5F"/>
    <w:rsid w:val="00877DFC"/>
    <w:rsid w:val="008826BB"/>
    <w:rsid w:val="00882900"/>
    <w:rsid w:val="008830B2"/>
    <w:rsid w:val="008871A1"/>
    <w:rsid w:val="008921C1"/>
    <w:rsid w:val="008942D5"/>
    <w:rsid w:val="008958A9"/>
    <w:rsid w:val="00896E44"/>
    <w:rsid w:val="008A10A6"/>
    <w:rsid w:val="008A2CF3"/>
    <w:rsid w:val="008A4DE8"/>
    <w:rsid w:val="008A6C74"/>
    <w:rsid w:val="008A7646"/>
    <w:rsid w:val="008B142E"/>
    <w:rsid w:val="008B2169"/>
    <w:rsid w:val="008B46FC"/>
    <w:rsid w:val="008B4D15"/>
    <w:rsid w:val="008B6965"/>
    <w:rsid w:val="008C04E6"/>
    <w:rsid w:val="008C53FE"/>
    <w:rsid w:val="008D5F7B"/>
    <w:rsid w:val="008D60EB"/>
    <w:rsid w:val="008E0BA0"/>
    <w:rsid w:val="008E10A5"/>
    <w:rsid w:val="008E5ECC"/>
    <w:rsid w:val="008F0A0B"/>
    <w:rsid w:val="008F28AF"/>
    <w:rsid w:val="008F4E9B"/>
    <w:rsid w:val="008F664A"/>
    <w:rsid w:val="00900004"/>
    <w:rsid w:val="009022DD"/>
    <w:rsid w:val="00903FE7"/>
    <w:rsid w:val="00906018"/>
    <w:rsid w:val="00906351"/>
    <w:rsid w:val="00906D59"/>
    <w:rsid w:val="009130B3"/>
    <w:rsid w:val="00915977"/>
    <w:rsid w:val="00920B43"/>
    <w:rsid w:val="00923B7D"/>
    <w:rsid w:val="009308C5"/>
    <w:rsid w:val="00931800"/>
    <w:rsid w:val="00932A34"/>
    <w:rsid w:val="009342C9"/>
    <w:rsid w:val="009345B7"/>
    <w:rsid w:val="00934FC4"/>
    <w:rsid w:val="009359AD"/>
    <w:rsid w:val="00936BA4"/>
    <w:rsid w:val="009413A0"/>
    <w:rsid w:val="00941D69"/>
    <w:rsid w:val="009421A8"/>
    <w:rsid w:val="00942233"/>
    <w:rsid w:val="00943EB2"/>
    <w:rsid w:val="00945595"/>
    <w:rsid w:val="009459AA"/>
    <w:rsid w:val="009476D9"/>
    <w:rsid w:val="00947C19"/>
    <w:rsid w:val="0095012F"/>
    <w:rsid w:val="00951D4D"/>
    <w:rsid w:val="00953D66"/>
    <w:rsid w:val="009548F5"/>
    <w:rsid w:val="00955278"/>
    <w:rsid w:val="00961A39"/>
    <w:rsid w:val="00963650"/>
    <w:rsid w:val="009658D7"/>
    <w:rsid w:val="00967892"/>
    <w:rsid w:val="0097680A"/>
    <w:rsid w:val="00977D83"/>
    <w:rsid w:val="00982857"/>
    <w:rsid w:val="0098342D"/>
    <w:rsid w:val="00983448"/>
    <w:rsid w:val="009919D2"/>
    <w:rsid w:val="00992092"/>
    <w:rsid w:val="00995B5F"/>
    <w:rsid w:val="009977A0"/>
    <w:rsid w:val="009978EB"/>
    <w:rsid w:val="009A048B"/>
    <w:rsid w:val="009A6CB0"/>
    <w:rsid w:val="009B7362"/>
    <w:rsid w:val="009C034F"/>
    <w:rsid w:val="009C436E"/>
    <w:rsid w:val="009C4BBE"/>
    <w:rsid w:val="009C5469"/>
    <w:rsid w:val="009C7781"/>
    <w:rsid w:val="009D2326"/>
    <w:rsid w:val="009D271D"/>
    <w:rsid w:val="009E072A"/>
    <w:rsid w:val="009E327D"/>
    <w:rsid w:val="009E3651"/>
    <w:rsid w:val="009E4611"/>
    <w:rsid w:val="009E4B18"/>
    <w:rsid w:val="009E5093"/>
    <w:rsid w:val="009E68C7"/>
    <w:rsid w:val="00A05BA0"/>
    <w:rsid w:val="00A05CA1"/>
    <w:rsid w:val="00A11B1B"/>
    <w:rsid w:val="00A17CD8"/>
    <w:rsid w:val="00A302C6"/>
    <w:rsid w:val="00A31FDF"/>
    <w:rsid w:val="00A335FB"/>
    <w:rsid w:val="00A35707"/>
    <w:rsid w:val="00A4209E"/>
    <w:rsid w:val="00A427A6"/>
    <w:rsid w:val="00A44443"/>
    <w:rsid w:val="00A46C54"/>
    <w:rsid w:val="00A46EA3"/>
    <w:rsid w:val="00A50EDE"/>
    <w:rsid w:val="00A53693"/>
    <w:rsid w:val="00A53883"/>
    <w:rsid w:val="00A544D8"/>
    <w:rsid w:val="00A57007"/>
    <w:rsid w:val="00A645BA"/>
    <w:rsid w:val="00A7049D"/>
    <w:rsid w:val="00A7064D"/>
    <w:rsid w:val="00A71D39"/>
    <w:rsid w:val="00A72F90"/>
    <w:rsid w:val="00A76263"/>
    <w:rsid w:val="00A8361F"/>
    <w:rsid w:val="00A84805"/>
    <w:rsid w:val="00A85FDE"/>
    <w:rsid w:val="00A87BF5"/>
    <w:rsid w:val="00A90331"/>
    <w:rsid w:val="00A94AF5"/>
    <w:rsid w:val="00A95FC7"/>
    <w:rsid w:val="00A9701A"/>
    <w:rsid w:val="00AA0820"/>
    <w:rsid w:val="00AA27AE"/>
    <w:rsid w:val="00AB032B"/>
    <w:rsid w:val="00AB27FB"/>
    <w:rsid w:val="00AB32E0"/>
    <w:rsid w:val="00AB5451"/>
    <w:rsid w:val="00AC3DD9"/>
    <w:rsid w:val="00AC5C58"/>
    <w:rsid w:val="00AC7726"/>
    <w:rsid w:val="00AD2FEF"/>
    <w:rsid w:val="00AD5D00"/>
    <w:rsid w:val="00AD6096"/>
    <w:rsid w:val="00AD7826"/>
    <w:rsid w:val="00AE2CBC"/>
    <w:rsid w:val="00AE4C43"/>
    <w:rsid w:val="00AE5BEF"/>
    <w:rsid w:val="00AE6B80"/>
    <w:rsid w:val="00AE707B"/>
    <w:rsid w:val="00AF0EF7"/>
    <w:rsid w:val="00AF55D1"/>
    <w:rsid w:val="00AF6775"/>
    <w:rsid w:val="00AF6AF6"/>
    <w:rsid w:val="00B03672"/>
    <w:rsid w:val="00B07557"/>
    <w:rsid w:val="00B07B04"/>
    <w:rsid w:val="00B11094"/>
    <w:rsid w:val="00B11680"/>
    <w:rsid w:val="00B139ED"/>
    <w:rsid w:val="00B13E1D"/>
    <w:rsid w:val="00B14056"/>
    <w:rsid w:val="00B14FD4"/>
    <w:rsid w:val="00B16565"/>
    <w:rsid w:val="00B17C05"/>
    <w:rsid w:val="00B25671"/>
    <w:rsid w:val="00B2755A"/>
    <w:rsid w:val="00B319AE"/>
    <w:rsid w:val="00B357E9"/>
    <w:rsid w:val="00B36259"/>
    <w:rsid w:val="00B44E31"/>
    <w:rsid w:val="00B45557"/>
    <w:rsid w:val="00B45E42"/>
    <w:rsid w:val="00B46F37"/>
    <w:rsid w:val="00B47D9F"/>
    <w:rsid w:val="00B51609"/>
    <w:rsid w:val="00B51FCD"/>
    <w:rsid w:val="00B52983"/>
    <w:rsid w:val="00B5300C"/>
    <w:rsid w:val="00B53412"/>
    <w:rsid w:val="00B534C2"/>
    <w:rsid w:val="00B54215"/>
    <w:rsid w:val="00B570EF"/>
    <w:rsid w:val="00B64709"/>
    <w:rsid w:val="00B65491"/>
    <w:rsid w:val="00B66709"/>
    <w:rsid w:val="00B712E1"/>
    <w:rsid w:val="00B7143A"/>
    <w:rsid w:val="00B717F4"/>
    <w:rsid w:val="00B72ADC"/>
    <w:rsid w:val="00B74862"/>
    <w:rsid w:val="00B7585A"/>
    <w:rsid w:val="00B75B27"/>
    <w:rsid w:val="00B7604F"/>
    <w:rsid w:val="00B76421"/>
    <w:rsid w:val="00B842A8"/>
    <w:rsid w:val="00B91648"/>
    <w:rsid w:val="00B92BB1"/>
    <w:rsid w:val="00B935F7"/>
    <w:rsid w:val="00B94A81"/>
    <w:rsid w:val="00B96997"/>
    <w:rsid w:val="00BA1561"/>
    <w:rsid w:val="00BA18D0"/>
    <w:rsid w:val="00BA3102"/>
    <w:rsid w:val="00BA3520"/>
    <w:rsid w:val="00BA39C1"/>
    <w:rsid w:val="00BA3DD0"/>
    <w:rsid w:val="00BA4739"/>
    <w:rsid w:val="00BA5556"/>
    <w:rsid w:val="00BB417C"/>
    <w:rsid w:val="00BC15E4"/>
    <w:rsid w:val="00BC20DF"/>
    <w:rsid w:val="00BC33E5"/>
    <w:rsid w:val="00BC3A0E"/>
    <w:rsid w:val="00BD0FB0"/>
    <w:rsid w:val="00BD1FD2"/>
    <w:rsid w:val="00BD3A00"/>
    <w:rsid w:val="00BD5A08"/>
    <w:rsid w:val="00BD5BB3"/>
    <w:rsid w:val="00BD6AC9"/>
    <w:rsid w:val="00BE02C5"/>
    <w:rsid w:val="00BE2744"/>
    <w:rsid w:val="00BE340B"/>
    <w:rsid w:val="00BE42B1"/>
    <w:rsid w:val="00BE4A31"/>
    <w:rsid w:val="00BF6AE9"/>
    <w:rsid w:val="00BF6D81"/>
    <w:rsid w:val="00BF6EDF"/>
    <w:rsid w:val="00BF755D"/>
    <w:rsid w:val="00C010F3"/>
    <w:rsid w:val="00C0188A"/>
    <w:rsid w:val="00C01FC5"/>
    <w:rsid w:val="00C02176"/>
    <w:rsid w:val="00C02C95"/>
    <w:rsid w:val="00C04963"/>
    <w:rsid w:val="00C065F9"/>
    <w:rsid w:val="00C1111E"/>
    <w:rsid w:val="00C153E2"/>
    <w:rsid w:val="00C224A7"/>
    <w:rsid w:val="00C22A9B"/>
    <w:rsid w:val="00C2351D"/>
    <w:rsid w:val="00C244AB"/>
    <w:rsid w:val="00C26167"/>
    <w:rsid w:val="00C26D62"/>
    <w:rsid w:val="00C27DD1"/>
    <w:rsid w:val="00C311CD"/>
    <w:rsid w:val="00C31C98"/>
    <w:rsid w:val="00C3798E"/>
    <w:rsid w:val="00C37EBB"/>
    <w:rsid w:val="00C41092"/>
    <w:rsid w:val="00C429C0"/>
    <w:rsid w:val="00C45F67"/>
    <w:rsid w:val="00C46B7A"/>
    <w:rsid w:val="00C502AA"/>
    <w:rsid w:val="00C52CFE"/>
    <w:rsid w:val="00C55421"/>
    <w:rsid w:val="00C5754E"/>
    <w:rsid w:val="00C627E8"/>
    <w:rsid w:val="00C6422B"/>
    <w:rsid w:val="00C67681"/>
    <w:rsid w:val="00C7398F"/>
    <w:rsid w:val="00C73EB7"/>
    <w:rsid w:val="00C74073"/>
    <w:rsid w:val="00C76942"/>
    <w:rsid w:val="00C7724D"/>
    <w:rsid w:val="00C7743C"/>
    <w:rsid w:val="00C809A7"/>
    <w:rsid w:val="00C81ABD"/>
    <w:rsid w:val="00C81BDE"/>
    <w:rsid w:val="00C836B0"/>
    <w:rsid w:val="00C83A1E"/>
    <w:rsid w:val="00C84F3E"/>
    <w:rsid w:val="00C87D7D"/>
    <w:rsid w:val="00C919C1"/>
    <w:rsid w:val="00CA0D0E"/>
    <w:rsid w:val="00CA0DF2"/>
    <w:rsid w:val="00CA29A3"/>
    <w:rsid w:val="00CA2D65"/>
    <w:rsid w:val="00CA37D4"/>
    <w:rsid w:val="00CB1364"/>
    <w:rsid w:val="00CB200F"/>
    <w:rsid w:val="00CB3DE0"/>
    <w:rsid w:val="00CB5B26"/>
    <w:rsid w:val="00CB5CF7"/>
    <w:rsid w:val="00CB6788"/>
    <w:rsid w:val="00CB7B61"/>
    <w:rsid w:val="00CC09E7"/>
    <w:rsid w:val="00CC22A9"/>
    <w:rsid w:val="00CC2E60"/>
    <w:rsid w:val="00CC6136"/>
    <w:rsid w:val="00CD0BB2"/>
    <w:rsid w:val="00CD2D0B"/>
    <w:rsid w:val="00CD5F33"/>
    <w:rsid w:val="00CD74C8"/>
    <w:rsid w:val="00CE21AE"/>
    <w:rsid w:val="00CE4A04"/>
    <w:rsid w:val="00CE57D5"/>
    <w:rsid w:val="00CE686D"/>
    <w:rsid w:val="00CE69DE"/>
    <w:rsid w:val="00CF0717"/>
    <w:rsid w:val="00CF3239"/>
    <w:rsid w:val="00CF4948"/>
    <w:rsid w:val="00CF5DDB"/>
    <w:rsid w:val="00D00895"/>
    <w:rsid w:val="00D03A0B"/>
    <w:rsid w:val="00D06B59"/>
    <w:rsid w:val="00D100FD"/>
    <w:rsid w:val="00D15108"/>
    <w:rsid w:val="00D160D4"/>
    <w:rsid w:val="00D2053C"/>
    <w:rsid w:val="00D21B02"/>
    <w:rsid w:val="00D234FA"/>
    <w:rsid w:val="00D23550"/>
    <w:rsid w:val="00D23799"/>
    <w:rsid w:val="00D266D7"/>
    <w:rsid w:val="00D3197B"/>
    <w:rsid w:val="00D357A9"/>
    <w:rsid w:val="00D45A39"/>
    <w:rsid w:val="00D53147"/>
    <w:rsid w:val="00D54218"/>
    <w:rsid w:val="00D56BA5"/>
    <w:rsid w:val="00D57D3E"/>
    <w:rsid w:val="00D60F39"/>
    <w:rsid w:val="00D63139"/>
    <w:rsid w:val="00D63895"/>
    <w:rsid w:val="00D64650"/>
    <w:rsid w:val="00D664F3"/>
    <w:rsid w:val="00D66BCD"/>
    <w:rsid w:val="00D66ED4"/>
    <w:rsid w:val="00D71A95"/>
    <w:rsid w:val="00D745C2"/>
    <w:rsid w:val="00D752D5"/>
    <w:rsid w:val="00D80256"/>
    <w:rsid w:val="00D80813"/>
    <w:rsid w:val="00D84614"/>
    <w:rsid w:val="00D85EC1"/>
    <w:rsid w:val="00D86F5D"/>
    <w:rsid w:val="00D90E26"/>
    <w:rsid w:val="00D913D5"/>
    <w:rsid w:val="00D922E6"/>
    <w:rsid w:val="00D9358B"/>
    <w:rsid w:val="00D95573"/>
    <w:rsid w:val="00DA6F76"/>
    <w:rsid w:val="00DC08B3"/>
    <w:rsid w:val="00DC2EF5"/>
    <w:rsid w:val="00DC723E"/>
    <w:rsid w:val="00DD0A09"/>
    <w:rsid w:val="00DD0AB6"/>
    <w:rsid w:val="00DD0D51"/>
    <w:rsid w:val="00DD3AB8"/>
    <w:rsid w:val="00DD50CF"/>
    <w:rsid w:val="00DD5E69"/>
    <w:rsid w:val="00DE0698"/>
    <w:rsid w:val="00DE0FAC"/>
    <w:rsid w:val="00DE16CF"/>
    <w:rsid w:val="00DE3DC9"/>
    <w:rsid w:val="00DE49BE"/>
    <w:rsid w:val="00DE5577"/>
    <w:rsid w:val="00DF1AAB"/>
    <w:rsid w:val="00DF2023"/>
    <w:rsid w:val="00DF2345"/>
    <w:rsid w:val="00DF2B57"/>
    <w:rsid w:val="00DF3D30"/>
    <w:rsid w:val="00DF415C"/>
    <w:rsid w:val="00DF6597"/>
    <w:rsid w:val="00E002CE"/>
    <w:rsid w:val="00E014E6"/>
    <w:rsid w:val="00E047E3"/>
    <w:rsid w:val="00E1213B"/>
    <w:rsid w:val="00E1270A"/>
    <w:rsid w:val="00E147AB"/>
    <w:rsid w:val="00E16E70"/>
    <w:rsid w:val="00E172DB"/>
    <w:rsid w:val="00E17789"/>
    <w:rsid w:val="00E234CD"/>
    <w:rsid w:val="00E2617F"/>
    <w:rsid w:val="00E263EC"/>
    <w:rsid w:val="00E279D5"/>
    <w:rsid w:val="00E3015E"/>
    <w:rsid w:val="00E31355"/>
    <w:rsid w:val="00E31582"/>
    <w:rsid w:val="00E34A10"/>
    <w:rsid w:val="00E36740"/>
    <w:rsid w:val="00E409EA"/>
    <w:rsid w:val="00E413AF"/>
    <w:rsid w:val="00E41B99"/>
    <w:rsid w:val="00E42235"/>
    <w:rsid w:val="00E43D1C"/>
    <w:rsid w:val="00E45353"/>
    <w:rsid w:val="00E4746A"/>
    <w:rsid w:val="00E51451"/>
    <w:rsid w:val="00E535B8"/>
    <w:rsid w:val="00E543B9"/>
    <w:rsid w:val="00E54AE9"/>
    <w:rsid w:val="00E54FC7"/>
    <w:rsid w:val="00E63BED"/>
    <w:rsid w:val="00E642E5"/>
    <w:rsid w:val="00E65265"/>
    <w:rsid w:val="00E70EAE"/>
    <w:rsid w:val="00E713E3"/>
    <w:rsid w:val="00E71550"/>
    <w:rsid w:val="00E72333"/>
    <w:rsid w:val="00E733E8"/>
    <w:rsid w:val="00E75BF8"/>
    <w:rsid w:val="00E773BB"/>
    <w:rsid w:val="00E90C59"/>
    <w:rsid w:val="00E91E1D"/>
    <w:rsid w:val="00E93BC3"/>
    <w:rsid w:val="00E95E68"/>
    <w:rsid w:val="00E961CE"/>
    <w:rsid w:val="00E97744"/>
    <w:rsid w:val="00EA4BD8"/>
    <w:rsid w:val="00EA7441"/>
    <w:rsid w:val="00EB10CF"/>
    <w:rsid w:val="00EB16D9"/>
    <w:rsid w:val="00EB23A6"/>
    <w:rsid w:val="00EB55DB"/>
    <w:rsid w:val="00EC03B0"/>
    <w:rsid w:val="00EC1E97"/>
    <w:rsid w:val="00EC40AF"/>
    <w:rsid w:val="00EC5545"/>
    <w:rsid w:val="00EC5A11"/>
    <w:rsid w:val="00EC75E3"/>
    <w:rsid w:val="00ED4712"/>
    <w:rsid w:val="00ED5494"/>
    <w:rsid w:val="00EE1B4F"/>
    <w:rsid w:val="00EE2FFB"/>
    <w:rsid w:val="00EE3142"/>
    <w:rsid w:val="00EF0751"/>
    <w:rsid w:val="00EF7B22"/>
    <w:rsid w:val="00F02A69"/>
    <w:rsid w:val="00F04178"/>
    <w:rsid w:val="00F04DAC"/>
    <w:rsid w:val="00F04FD8"/>
    <w:rsid w:val="00F11513"/>
    <w:rsid w:val="00F12A77"/>
    <w:rsid w:val="00F13D59"/>
    <w:rsid w:val="00F141F5"/>
    <w:rsid w:val="00F1710B"/>
    <w:rsid w:val="00F1741E"/>
    <w:rsid w:val="00F2063E"/>
    <w:rsid w:val="00F20BDC"/>
    <w:rsid w:val="00F21130"/>
    <w:rsid w:val="00F222DB"/>
    <w:rsid w:val="00F2443F"/>
    <w:rsid w:val="00F2678B"/>
    <w:rsid w:val="00F26FBE"/>
    <w:rsid w:val="00F30BE0"/>
    <w:rsid w:val="00F3369D"/>
    <w:rsid w:val="00F35492"/>
    <w:rsid w:val="00F40885"/>
    <w:rsid w:val="00F4123F"/>
    <w:rsid w:val="00F43D37"/>
    <w:rsid w:val="00F50578"/>
    <w:rsid w:val="00F50D2B"/>
    <w:rsid w:val="00F51A99"/>
    <w:rsid w:val="00F54E70"/>
    <w:rsid w:val="00F603DE"/>
    <w:rsid w:val="00F63E02"/>
    <w:rsid w:val="00F63F6F"/>
    <w:rsid w:val="00F644C6"/>
    <w:rsid w:val="00F64A1E"/>
    <w:rsid w:val="00F70C08"/>
    <w:rsid w:val="00F73A3A"/>
    <w:rsid w:val="00F76E4F"/>
    <w:rsid w:val="00F800A7"/>
    <w:rsid w:val="00F818CF"/>
    <w:rsid w:val="00F836AA"/>
    <w:rsid w:val="00F847B8"/>
    <w:rsid w:val="00F84BD5"/>
    <w:rsid w:val="00F85332"/>
    <w:rsid w:val="00F87564"/>
    <w:rsid w:val="00F87631"/>
    <w:rsid w:val="00F91F31"/>
    <w:rsid w:val="00F9534E"/>
    <w:rsid w:val="00F96E8C"/>
    <w:rsid w:val="00F9777A"/>
    <w:rsid w:val="00FA39A4"/>
    <w:rsid w:val="00FA45D7"/>
    <w:rsid w:val="00FA4C42"/>
    <w:rsid w:val="00FA656E"/>
    <w:rsid w:val="00FB06BE"/>
    <w:rsid w:val="00FB3E0F"/>
    <w:rsid w:val="00FB498B"/>
    <w:rsid w:val="00FC7378"/>
    <w:rsid w:val="00FD08CB"/>
    <w:rsid w:val="00FD34B3"/>
    <w:rsid w:val="00FD42E8"/>
    <w:rsid w:val="00FD5BD9"/>
    <w:rsid w:val="00FD679C"/>
    <w:rsid w:val="00FD67CB"/>
    <w:rsid w:val="00FD7CBA"/>
    <w:rsid w:val="00FE1DDD"/>
    <w:rsid w:val="00FE4945"/>
    <w:rsid w:val="00FE49CA"/>
    <w:rsid w:val="00FE4AA9"/>
    <w:rsid w:val="00FE5DA4"/>
    <w:rsid w:val="00FE6118"/>
    <w:rsid w:val="00FE66C0"/>
    <w:rsid w:val="00FE6D6C"/>
    <w:rsid w:val="00FE70FC"/>
    <w:rsid w:val="00FF0519"/>
    <w:rsid w:val="00FF1938"/>
    <w:rsid w:val="00FF5A08"/>
    <w:rsid w:val="00FF5C20"/>
    <w:rsid w:val="00FF68DD"/>
    <w:rsid w:val="00FF7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F6BE74-1D9B-4B80-AE9F-92A149C0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3DB"/>
    <w:rPr>
      <w:rFonts w:eastAsia="Calibri"/>
      <w:b/>
      <w:bCs/>
      <w:sz w:val="24"/>
      <w:szCs w:val="24"/>
    </w:rPr>
  </w:style>
  <w:style w:type="paragraph" w:styleId="Ttulo1">
    <w:name w:val="heading 1"/>
    <w:basedOn w:val="Normal"/>
    <w:next w:val="Normal"/>
    <w:link w:val="Ttulo1Car"/>
    <w:uiPriority w:val="9"/>
    <w:qFormat/>
    <w:rsid w:val="005147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354B7B"/>
    <w:pPr>
      <w:keepNext/>
      <w:jc w:val="center"/>
      <w:outlineLvl w:val="1"/>
    </w:pPr>
    <w:rPr>
      <w:rFonts w:ascii="Arial" w:eastAsia="Times New Roman" w:hAnsi="Arial" w:cs="Arial"/>
      <w:b w:val="0"/>
      <w:bCs w:val="0"/>
      <w:i/>
      <w:i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333DB"/>
    <w:pPr>
      <w:tabs>
        <w:tab w:val="center" w:pos="4252"/>
        <w:tab w:val="right" w:pos="8504"/>
      </w:tabs>
    </w:pPr>
  </w:style>
  <w:style w:type="character" w:customStyle="1" w:styleId="EncabezadoCar">
    <w:name w:val="Encabezado Car"/>
    <w:basedOn w:val="Fuentedeprrafopredeter"/>
    <w:link w:val="Encabezado"/>
    <w:rsid w:val="002333DB"/>
    <w:rPr>
      <w:rFonts w:eastAsia="Calibri"/>
      <w:b/>
      <w:bCs/>
      <w:sz w:val="24"/>
      <w:szCs w:val="24"/>
      <w:lang w:eastAsia="es-ES" w:bidi="ar-SA"/>
    </w:rPr>
  </w:style>
  <w:style w:type="paragraph" w:styleId="Piedepgina">
    <w:name w:val="footer"/>
    <w:basedOn w:val="Normal"/>
    <w:link w:val="PiedepginaCar"/>
    <w:rsid w:val="002333DB"/>
    <w:pPr>
      <w:tabs>
        <w:tab w:val="center" w:pos="4419"/>
        <w:tab w:val="right" w:pos="8838"/>
      </w:tabs>
    </w:pPr>
  </w:style>
  <w:style w:type="character" w:customStyle="1" w:styleId="PiedepginaCar">
    <w:name w:val="Pie de página Car"/>
    <w:basedOn w:val="Fuentedeprrafopredeter"/>
    <w:link w:val="Piedepgina"/>
    <w:rsid w:val="002333DB"/>
    <w:rPr>
      <w:rFonts w:eastAsia="Calibri"/>
      <w:b/>
      <w:bCs/>
      <w:sz w:val="24"/>
      <w:szCs w:val="24"/>
      <w:lang w:eastAsia="es-ES" w:bidi="ar-SA"/>
    </w:rPr>
  </w:style>
  <w:style w:type="table" w:styleId="Tablaconcuadrcula">
    <w:name w:val="Table Grid"/>
    <w:basedOn w:val="Tablanormal"/>
    <w:uiPriority w:val="59"/>
    <w:rsid w:val="00854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F2D73"/>
    <w:pPr>
      <w:jc w:val="both"/>
    </w:pPr>
    <w:rPr>
      <w:rFonts w:ascii="Arial" w:eastAsia="Times New Roman" w:hAnsi="Arial" w:cs="Arial"/>
      <w:b w:val="0"/>
      <w:bCs w:val="0"/>
      <w:szCs w:val="20"/>
      <w:lang w:eastAsia="en-US"/>
    </w:rPr>
  </w:style>
  <w:style w:type="paragraph" w:styleId="Prrafodelista">
    <w:name w:val="List Paragraph"/>
    <w:basedOn w:val="Normal"/>
    <w:link w:val="PrrafodelistaCar"/>
    <w:uiPriority w:val="34"/>
    <w:qFormat/>
    <w:rsid w:val="00E95E68"/>
    <w:pPr>
      <w:spacing w:after="200" w:line="276" w:lineRule="auto"/>
      <w:ind w:left="720" w:hanging="1559"/>
      <w:contextualSpacing/>
    </w:pPr>
    <w:rPr>
      <w:rFonts w:ascii="Calibri" w:hAnsi="Calibri"/>
      <w:b w:val="0"/>
      <w:bCs w:val="0"/>
      <w:sz w:val="22"/>
      <w:szCs w:val="22"/>
      <w:lang w:eastAsia="en-US"/>
    </w:rPr>
  </w:style>
  <w:style w:type="character" w:customStyle="1" w:styleId="TextoindependienteCar">
    <w:name w:val="Texto independiente Car"/>
    <w:basedOn w:val="Fuentedeprrafopredeter"/>
    <w:link w:val="Textoindependiente"/>
    <w:rsid w:val="00AD2FEF"/>
    <w:rPr>
      <w:rFonts w:ascii="Arial" w:hAnsi="Arial" w:cs="Arial"/>
      <w:sz w:val="24"/>
      <w:lang w:eastAsia="en-US"/>
    </w:rPr>
  </w:style>
  <w:style w:type="character" w:customStyle="1" w:styleId="Ttulo2Car">
    <w:name w:val="Título 2 Car"/>
    <w:basedOn w:val="Fuentedeprrafopredeter"/>
    <w:link w:val="Ttulo2"/>
    <w:rsid w:val="00354B7B"/>
    <w:rPr>
      <w:rFonts w:ascii="Arial" w:hAnsi="Arial" w:cs="Arial"/>
      <w:i/>
      <w:iCs/>
      <w:szCs w:val="28"/>
    </w:rPr>
  </w:style>
  <w:style w:type="paragraph" w:styleId="Textodeglobo">
    <w:name w:val="Balloon Text"/>
    <w:basedOn w:val="Normal"/>
    <w:link w:val="TextodegloboCar"/>
    <w:uiPriority w:val="99"/>
    <w:semiHidden/>
    <w:unhideWhenUsed/>
    <w:rsid w:val="005A36A8"/>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6A8"/>
    <w:rPr>
      <w:rFonts w:ascii="Tahoma" w:eastAsia="Calibri" w:hAnsi="Tahoma" w:cs="Tahoma"/>
      <w:b/>
      <w:bCs/>
      <w:sz w:val="16"/>
      <w:szCs w:val="16"/>
    </w:rPr>
  </w:style>
  <w:style w:type="character" w:customStyle="1" w:styleId="Ttulo1Car">
    <w:name w:val="Título 1 Car"/>
    <w:basedOn w:val="Fuentedeprrafopredeter"/>
    <w:link w:val="Ttulo1"/>
    <w:uiPriority w:val="9"/>
    <w:rsid w:val="00514767"/>
    <w:rPr>
      <w:rFonts w:asciiTheme="majorHAnsi" w:eastAsiaTheme="majorEastAsia" w:hAnsiTheme="majorHAnsi" w:cstheme="majorBidi"/>
      <w:b/>
      <w:bCs/>
      <w:color w:val="365F91" w:themeColor="accent1" w:themeShade="BF"/>
      <w:sz w:val="32"/>
      <w:szCs w:val="32"/>
    </w:rPr>
  </w:style>
  <w:style w:type="character" w:styleId="Hipervnculo">
    <w:name w:val="Hyperlink"/>
    <w:basedOn w:val="Fuentedeprrafopredeter"/>
    <w:rsid w:val="00514767"/>
    <w:rPr>
      <w:color w:val="0000FF"/>
      <w:u w:val="single"/>
    </w:rPr>
  </w:style>
  <w:style w:type="paragraph" w:customStyle="1" w:styleId="Estilo3">
    <w:name w:val="Estilo3"/>
    <w:basedOn w:val="Normal"/>
    <w:rsid w:val="00514767"/>
    <w:pPr>
      <w:spacing w:before="60" w:after="60" w:line="264" w:lineRule="auto"/>
      <w:jc w:val="both"/>
    </w:pPr>
    <w:rPr>
      <w:rFonts w:ascii="Arial" w:eastAsia="Times New Roman" w:hAnsi="Arial"/>
      <w:b w:val="0"/>
      <w:bCs w:val="0"/>
      <w:sz w:val="22"/>
      <w:szCs w:val="20"/>
    </w:rPr>
  </w:style>
  <w:style w:type="paragraph" w:customStyle="1" w:styleId="Presentacion">
    <w:name w:val="Presentacion"/>
    <w:basedOn w:val="Normal"/>
    <w:uiPriority w:val="99"/>
    <w:qFormat/>
    <w:rsid w:val="00514767"/>
    <w:pPr>
      <w:jc w:val="both"/>
    </w:pPr>
    <w:rPr>
      <w:rFonts w:ascii="Arial" w:eastAsia="Times New Roman" w:hAnsi="Arial" w:cs="Arial"/>
      <w:sz w:val="20"/>
      <w:szCs w:val="22"/>
      <w:lang w:val="es-ES_tradnl"/>
    </w:rPr>
  </w:style>
  <w:style w:type="paragraph" w:customStyle="1" w:styleId="P-1">
    <w:name w:val="P-1"/>
    <w:basedOn w:val="Textoindependiente"/>
    <w:link w:val="P-1Car"/>
    <w:qFormat/>
    <w:rsid w:val="009658D7"/>
    <w:pPr>
      <w:spacing w:before="240" w:after="240"/>
    </w:pPr>
    <w:rPr>
      <w:i/>
      <w:sz w:val="22"/>
      <w:szCs w:val="22"/>
    </w:rPr>
  </w:style>
  <w:style w:type="character" w:customStyle="1" w:styleId="PrrafodelistaCar">
    <w:name w:val="Párrafo de lista Car"/>
    <w:link w:val="Prrafodelista"/>
    <w:uiPriority w:val="34"/>
    <w:rsid w:val="009658D7"/>
    <w:rPr>
      <w:rFonts w:ascii="Calibri" w:eastAsia="Calibri" w:hAnsi="Calibri"/>
      <w:sz w:val="22"/>
      <w:szCs w:val="22"/>
      <w:lang w:eastAsia="en-US"/>
    </w:rPr>
  </w:style>
  <w:style w:type="character" w:customStyle="1" w:styleId="P-1Car">
    <w:name w:val="P-1 Car"/>
    <w:basedOn w:val="TextoindependienteCar"/>
    <w:link w:val="P-1"/>
    <w:rsid w:val="009658D7"/>
    <w:rPr>
      <w:rFonts w:ascii="Arial" w:hAnsi="Arial" w:cs="Arial"/>
      <w:i/>
      <w:sz w:val="22"/>
      <w:szCs w:val="22"/>
      <w:lang w:eastAsia="en-US"/>
    </w:rPr>
  </w:style>
  <w:style w:type="paragraph" w:customStyle="1" w:styleId="Cuadro">
    <w:name w:val="Cuadro"/>
    <w:basedOn w:val="Normal"/>
    <w:uiPriority w:val="99"/>
    <w:rsid w:val="009658D7"/>
    <w:rPr>
      <w:rFonts w:ascii="Arial Narrow" w:eastAsia="Times New Roman" w:hAnsi="Arial Narrow" w:cs="Arial"/>
      <w:b w:val="0"/>
      <w:i/>
      <w:sz w:val="16"/>
      <w:szCs w:val="22"/>
      <w:lang w:val="es-MX"/>
    </w:rPr>
  </w:style>
  <w:style w:type="paragraph" w:styleId="Textonotapie">
    <w:name w:val="footnote text"/>
    <w:basedOn w:val="Normal"/>
    <w:link w:val="TextonotapieCar"/>
    <w:uiPriority w:val="99"/>
    <w:semiHidden/>
    <w:unhideWhenUsed/>
    <w:rsid w:val="00F141F5"/>
    <w:rPr>
      <w:sz w:val="20"/>
      <w:szCs w:val="20"/>
    </w:rPr>
  </w:style>
  <w:style w:type="character" w:customStyle="1" w:styleId="TextonotapieCar">
    <w:name w:val="Texto nota pie Car"/>
    <w:basedOn w:val="Fuentedeprrafopredeter"/>
    <w:link w:val="Textonotapie"/>
    <w:uiPriority w:val="99"/>
    <w:semiHidden/>
    <w:rsid w:val="00F141F5"/>
    <w:rPr>
      <w:rFonts w:eastAsia="Calibri"/>
      <w:b/>
      <w:bCs/>
    </w:rPr>
  </w:style>
  <w:style w:type="character" w:styleId="Refdenotaalpie">
    <w:name w:val="footnote reference"/>
    <w:basedOn w:val="Fuentedeprrafopredeter"/>
    <w:uiPriority w:val="99"/>
    <w:semiHidden/>
    <w:unhideWhenUsed/>
    <w:rsid w:val="00F14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78670">
      <w:bodyDiv w:val="1"/>
      <w:marLeft w:val="0"/>
      <w:marRight w:val="0"/>
      <w:marTop w:val="0"/>
      <w:marBottom w:val="0"/>
      <w:divBdr>
        <w:top w:val="none" w:sz="0" w:space="0" w:color="auto"/>
        <w:left w:val="none" w:sz="0" w:space="0" w:color="auto"/>
        <w:bottom w:val="none" w:sz="0" w:space="0" w:color="auto"/>
        <w:right w:val="none" w:sz="0" w:space="0" w:color="auto"/>
      </w:divBdr>
    </w:div>
    <w:div w:id="2088263417">
      <w:bodyDiv w:val="1"/>
      <w:marLeft w:val="0"/>
      <w:marRight w:val="0"/>
      <w:marTop w:val="0"/>
      <w:marBottom w:val="0"/>
      <w:divBdr>
        <w:top w:val="none" w:sz="0" w:space="0" w:color="auto"/>
        <w:left w:val="none" w:sz="0" w:space="0" w:color="auto"/>
        <w:bottom w:val="none" w:sz="0" w:space="0" w:color="auto"/>
        <w:right w:val="none" w:sz="0" w:space="0" w:color="auto"/>
      </w:divBdr>
      <w:divsChild>
        <w:div w:id="207491533">
          <w:marLeft w:val="0"/>
          <w:marRight w:val="0"/>
          <w:marTop w:val="0"/>
          <w:marBottom w:val="0"/>
          <w:divBdr>
            <w:top w:val="none" w:sz="0" w:space="0" w:color="auto"/>
            <w:left w:val="none" w:sz="0" w:space="0" w:color="auto"/>
            <w:bottom w:val="none" w:sz="0" w:space="0" w:color="auto"/>
            <w:right w:val="none" w:sz="0" w:space="0" w:color="auto"/>
          </w:divBdr>
          <w:divsChild>
            <w:div w:id="1814786961">
              <w:marLeft w:val="0"/>
              <w:marRight w:val="0"/>
              <w:marTop w:val="0"/>
              <w:marBottom w:val="0"/>
              <w:divBdr>
                <w:top w:val="none" w:sz="0" w:space="0" w:color="auto"/>
                <w:left w:val="none" w:sz="0" w:space="0" w:color="auto"/>
                <w:bottom w:val="none" w:sz="0" w:space="0" w:color="auto"/>
                <w:right w:val="none" w:sz="0" w:space="0" w:color="auto"/>
              </w:divBdr>
              <w:divsChild>
                <w:div w:id="8239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4F81-F444-4A67-990E-1E8DDCDF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9964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La Paz, 19  de Febrero   de 2010</vt:lpstr>
    </vt:vector>
  </TitlesOfParts>
  <Company>mmaya</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19  de Febrero   de 2010</dc:title>
  <dc:creator>elena.rivera</dc:creator>
  <cp:lastModifiedBy>Rodrigo Villavicencio</cp:lastModifiedBy>
  <cp:revision>2</cp:revision>
  <cp:lastPrinted>2019-01-09T01:46:00Z</cp:lastPrinted>
  <dcterms:created xsi:type="dcterms:W3CDTF">2019-05-10T21:16:00Z</dcterms:created>
  <dcterms:modified xsi:type="dcterms:W3CDTF">2019-05-10T21:16:00Z</dcterms:modified>
</cp:coreProperties>
</file>