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4F" w:rsidRDefault="000F2D4F" w:rsidP="00987FEA">
      <w:pPr>
        <w:jc w:val="center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bookmarkStart w:id="0" w:name="_GoBack"/>
      <w:bookmarkEnd w:id="0"/>
      <w:r w:rsidRPr="000F2D4F">
        <w:rPr>
          <w:rFonts w:ascii="Times New Roman" w:eastAsia="Times New Roman" w:hAnsi="Times New Roman" w:cs="Times New Roman"/>
          <w:noProof/>
          <w:sz w:val="32"/>
          <w:szCs w:val="24"/>
          <w:lang w:val="en-GB" w:eastAsia="zh-CN"/>
        </w:rPr>
        <w:drawing>
          <wp:inline distT="0" distB="0" distL="0" distR="0" wp14:anchorId="2ECB88CC" wp14:editId="514BC70F">
            <wp:extent cx="750570" cy="733425"/>
            <wp:effectExtent l="0" t="0" r="0" b="952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COSTA RICA</w:t>
      </w:r>
    </w:p>
    <w:p w:rsid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0F2D4F" w:rsidRP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WORKING SESSION</w:t>
      </w:r>
    </w:p>
    <w:p w:rsidR="000F2D4F" w:rsidRP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</w:pPr>
      <w:r w:rsidRPr="000F2D4F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Accelerating Efforts in Building Community Resilience to Disasters</w:t>
      </w:r>
    </w:p>
    <w:p w:rsidR="000F2D4F" w:rsidRP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Thursday 25 May 2017, 11:15-12:45</w:t>
      </w:r>
    </w:p>
    <w:p w:rsidR="000F2D4F" w:rsidRDefault="000F2D4F" w:rsidP="009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Dr. Ivan Andrey Brenes Reyes, President of the National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Commission on Disaster Risk Reduction and Emergency Response</w:t>
      </w:r>
      <w:r w:rsidR="00A54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(CNE)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,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Costa Rica.</w:t>
      </w:r>
    </w:p>
    <w:p w:rsidR="00987FEA" w:rsidRDefault="00987FEA" w:rsidP="009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BD3799" w:rsidRDefault="00BD3799" w:rsidP="009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4"/>
          <w:szCs w:val="20"/>
          <w:lang w:val="en" w:eastAsia="es-CR"/>
        </w:rPr>
      </w:pPr>
    </w:p>
    <w:p w:rsidR="00987FEA" w:rsidRPr="000F2D4F" w:rsidRDefault="00987FEA" w:rsidP="0098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4"/>
          <w:szCs w:val="20"/>
          <w:lang w:val="en" w:eastAsia="es-CR"/>
        </w:rPr>
      </w:pPr>
      <w:r w:rsidRPr="00987FEA">
        <w:rPr>
          <w:rFonts w:ascii="inherit" w:eastAsia="Times New Roman" w:hAnsi="inherit" w:cs="Courier New"/>
          <w:b/>
          <w:i/>
          <w:color w:val="212121"/>
          <w:sz w:val="24"/>
          <w:szCs w:val="20"/>
          <w:lang w:val="en" w:eastAsia="es-CR"/>
        </w:rPr>
        <w:t>Background</w:t>
      </w:r>
    </w:p>
    <w:p w:rsidR="000F2D4F" w:rsidRP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0F2D4F" w:rsidRP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Costa Rica is a country located in the intertropical zone of Central America, it is internationally recognized, as a country rich in biodiversity and also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a possessor of a beautiful nature. However, due to its 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geographical and geological conditions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, this is a </w:t>
      </w:r>
      <w:r w:rsidR="00987FEA"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country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of great exposure to natural hazards.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The country is ranked number seven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worldwide among countries with the highest exposure to natural hazards. It is estimated that about 80% of the population is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living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 risk areas.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The economic dam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ages and losses 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due to incidents related to geological and meteorological i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ncidents, have been significant in the past years.</w:t>
      </w:r>
    </w:p>
    <w:p w:rsidR="000F2D4F" w:rsidRP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0F2D4F" w:rsidRDefault="000F2D4F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Volcanic activity, earthquakes and </w:t>
      </w:r>
      <w:r w:rsidR="00987FEA"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hydro meteorological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incidents have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been reiterated throughout the 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history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of Costa Rica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. In addition, during recent years we have witnessed a resurgence in the impacts of climate phenomena such as the 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‘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El Niño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’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phenomenon, regional threats such as the zika virus, complex migratory flows and even the passing of Hurricane Otto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 2016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, the first meteorol</w:t>
      </w:r>
      <w:r w:rsid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ogical phenomenon of this type which did impact</w:t>
      </w:r>
      <w:r w:rsidRPr="000F2D4F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Costa Rica directly.</w:t>
      </w:r>
    </w:p>
    <w:p w:rsidR="00987FEA" w:rsidRDefault="00987FEA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57106C" w:rsidRDefault="00987FEA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Costa Rica h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as committed itself to advance in the implementation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of 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national DRR strategies align with 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different 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international instruments, including t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he Sendai Framework for Disast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er Risk Reduction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, the 2030 Agenda on Sustainable Development, and the Paris Agreement on Climate Change, 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which state that it is necessary for States and other stakeholders to work together to </w:t>
      </w:r>
      <w:r w:rsidR="0057106C" w:rsidRPr="0057106C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reduce r</w:t>
      </w:r>
      <w:r w:rsidRPr="0057106C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isk and increase the resili</w:t>
      </w:r>
      <w:r w:rsidR="0057106C" w:rsidRPr="0057106C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ence of communities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.</w:t>
      </w:r>
    </w:p>
    <w:p w:rsidR="0057106C" w:rsidRDefault="0057106C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57106C" w:rsidRDefault="0057106C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57106C" w:rsidRPr="0057106C" w:rsidRDefault="0057106C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i/>
          <w:color w:val="212121"/>
          <w:sz w:val="24"/>
          <w:szCs w:val="20"/>
          <w:lang w:val="en" w:eastAsia="es-CR"/>
        </w:rPr>
      </w:pPr>
      <w:r w:rsidRPr="0057106C">
        <w:rPr>
          <w:rFonts w:ascii="inherit" w:eastAsia="Times New Roman" w:hAnsi="inherit" w:cs="Courier New"/>
          <w:b/>
          <w:i/>
          <w:color w:val="212121"/>
          <w:sz w:val="24"/>
          <w:szCs w:val="20"/>
          <w:lang w:val="en" w:eastAsia="es-CR"/>
        </w:rPr>
        <w:t>Community Resilience: best practices from Costa Rica and challenges ahead</w:t>
      </w:r>
    </w:p>
    <w:p w:rsidR="0057106C" w:rsidRDefault="0057106C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43517E" w:rsidRPr="0043517E" w:rsidRDefault="00987FEA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</w:pP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Resilience is 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only 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possible when community organizations and the participation of organized civil society are understood and integrated in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to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risk reduction processes.</w:t>
      </w:r>
      <w:r w:rsidR="0057106C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In Costa Rica, </w:t>
      </w:r>
      <w:r w:rsidR="0043517E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recent 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efforts to incorporate</w:t>
      </w:r>
      <w:r w:rsidR="0043517E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multiple stake holders into local DRR strategies have 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show</w:t>
      </w:r>
      <w:r w:rsidR="0043517E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n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significant progress. </w:t>
      </w:r>
      <w:r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This</w:t>
      </w:r>
      <w:r w:rsidR="0043517E"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includes education, preparedness </w:t>
      </w:r>
      <w:r w:rsidR="0043517E"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lastRenderedPageBreak/>
        <w:t xml:space="preserve">and prevention to natural hazard such </w:t>
      </w:r>
      <w:r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Tsunamis</w:t>
      </w:r>
      <w:r w:rsidR="0043517E"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, Volcanic eruptions,</w:t>
      </w:r>
      <w:r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</w:t>
      </w:r>
      <w:r w:rsidR="0043517E"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landslides,</w:t>
      </w:r>
      <w:r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Hurricanes (the recent experience of Hurricane Otto</w:t>
      </w:r>
      <w:r w:rsidR="0043517E"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in 2016</w:t>
      </w:r>
      <w:r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)</w:t>
      </w:r>
    </w:p>
    <w:p w:rsidR="0043517E" w:rsidRDefault="0043517E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987FEA" w:rsidRDefault="00987FEA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The</w:t>
      </w:r>
      <w:r w:rsidR="0043517E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recent emergency caused by the passing of 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Hurricane Otto</w:t>
      </w:r>
      <w:r w:rsidR="0043517E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 November 2016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, showed the importance of having </w:t>
      </w:r>
      <w:r w:rsidRPr="0043517E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communities prepared and trained</w:t>
      </w:r>
      <w:r w:rsidR="005E6F5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to be part of </w:t>
      </w:r>
      <w:r w:rsidR="0043517E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formal and official communication channels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to </w:t>
      </w:r>
      <w:r w:rsidR="0043517E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properly 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follow the evolution of the threats. One example was the community of </w:t>
      </w:r>
      <w:r w:rsidR="00832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‘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Barra del Colorado</w:t>
      </w:r>
      <w:r w:rsidR="00832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’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 Pococí</w:t>
      </w:r>
      <w:r w:rsidR="00832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town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, where the </w:t>
      </w:r>
      <w:r w:rsidR="0083209B" w:rsidRPr="00832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Local </w:t>
      </w:r>
      <w:r w:rsidRPr="00832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Community Emergency Committee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actively collaborated with first responders </w:t>
      </w:r>
      <w:r w:rsidRPr="00832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to evacuate more than four thousand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people exp</w:t>
      </w:r>
      <w:r w:rsidR="00832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osed to the direct impact of this</w:t>
      </w:r>
      <w:r w:rsidRPr="00987F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hurricane.</w:t>
      </w:r>
    </w:p>
    <w:p w:rsidR="003D58EA" w:rsidRDefault="003D58EA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B83E75" w:rsidRDefault="00294B49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</w:pP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The Costa Rican Government has 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advance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d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 the implementation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of an approach that seeks disaster risk reduction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, empowering the resilience and the decision making at the communal level, through a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n institutional strategy which recently created the </w:t>
      </w:r>
      <w:r w:rsidRPr="00294B49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Office of </w:t>
      </w:r>
      <w:r w:rsidR="003D58EA" w:rsidRPr="00294B49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Community Management</w:t>
      </w:r>
      <w:r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in 2015</w:t>
      </w:r>
      <w:r w:rsidR="005E6F5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.</w:t>
      </w:r>
    </w:p>
    <w:p w:rsidR="00B83E75" w:rsidRDefault="00B83E75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</w:pPr>
    </w:p>
    <w:p w:rsidR="00B83E75" w:rsidRDefault="00B83E75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Other actions are being developed through the implementation of strategic alliances with 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JICA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(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Japanese cooperation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)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, USAID / OFDA, UNESCO, and th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e Red Cross, which have made possible to </w:t>
      </w:r>
      <w:r w:rsidRPr="00B83E75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implement </w:t>
      </w:r>
      <w:r w:rsidR="003D58EA" w:rsidRPr="00B83E75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preventive actions in nearly four hundred communities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 different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regions of the 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Costa Rican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territory.</w:t>
      </w:r>
    </w:p>
    <w:p w:rsidR="00B83E75" w:rsidRDefault="00B83E75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A5409B" w:rsidRDefault="003D58EA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The</w:t>
      </w:r>
      <w:r w:rsidR="00B83E7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</w:t>
      </w:r>
      <w:r w:rsidR="00B83E75" w:rsidRPr="00B83E75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Office of Community Management</w:t>
      </w:r>
      <w:r w:rsidR="00B83E7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has managed in coordination with </w:t>
      </w:r>
      <w:r w:rsidR="00B83E75" w:rsidRPr="00B83E75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Local G</w:t>
      </w:r>
      <w:r w:rsidRPr="00B83E75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overnments</w:t>
      </w:r>
      <w:r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, to </w:t>
      </w:r>
      <w:r w:rsidR="00A54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strengthen local capacities of more than 250 communities, </w:t>
      </w:r>
      <w:r w:rsidR="00A5409B" w:rsidRPr="00A54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with a preventive approach.</w:t>
      </w:r>
    </w:p>
    <w:p w:rsidR="00A5409B" w:rsidRDefault="00A5409B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A5409B" w:rsidRPr="00A5409B" w:rsidRDefault="003D58EA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</w:pPr>
      <w:r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Ninety-three Costa Rican communities have improved their</w:t>
      </w:r>
      <w:r w:rsidRPr="00A54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Surveillance and Warning Systems (SIVAS), </w:t>
      </w:r>
      <w:r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through </w:t>
      </w:r>
      <w:r w:rsidR="00A54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education programs on active and </w:t>
      </w:r>
      <w:r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frequent natural hazards, </w:t>
      </w:r>
      <w:r w:rsidR="00A54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all of this jointly </w:t>
      </w:r>
      <w:r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coordinated </w:t>
      </w:r>
      <w:r w:rsidR="00A5409B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by the Costa Rican Government and JICA, USAID</w:t>
      </w:r>
      <w:r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/ OFDA. As a result, </w:t>
      </w:r>
      <w:r w:rsidRPr="00A54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communities are prepared and have a better response to disasters. </w:t>
      </w:r>
    </w:p>
    <w:p w:rsidR="00A5409B" w:rsidRDefault="00A5409B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3D58EA" w:rsidRDefault="00A5409B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Moreover, through a project by 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US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AID / OFDA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, along with the CNE, Word Vision and the Costa Rican Red Cross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titled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"Building Resilient Communities"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(implemented in ten local governments), h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as strengthened </w:t>
      </w:r>
      <w:r w:rsidR="003D58EA" w:rsidRPr="00A54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eighty new Community Emergency Committees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with </w:t>
      </w:r>
      <w:r w:rsidR="003D58EA" w:rsidRPr="00A54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community emergency plans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and have trained more than </w:t>
      </w:r>
      <w:r w:rsidR="003D58EA" w:rsidRPr="003D58E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four hundred </w:t>
      </w:r>
      <w:r w:rsidR="003D58EA" w:rsidRPr="00A5409B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community leaders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on capacity analysis and vulnerabilities.</w:t>
      </w:r>
    </w:p>
    <w:p w:rsidR="002105B5" w:rsidRDefault="002105B5" w:rsidP="000F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2105B5" w:rsidRPr="002105B5" w:rsidRDefault="002105B5" w:rsidP="00210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Another example of </w:t>
      </w:r>
      <w:r w:rsidR="001A1ACD" w:rsidRPr="001A1ACD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‘</w:t>
      </w:r>
      <w:r w:rsidRPr="001A1ACD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community empowerment</w:t>
      </w:r>
      <w:r w:rsidR="001A1ACD" w:rsidRPr="001A1ACD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’</w:t>
      </w:r>
      <w:r w:rsidR="001A1ACD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are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the effort</w:t>
      </w:r>
      <w:r w:rsidR="001A1ACD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s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made by </w:t>
      </w:r>
      <w:r w:rsidR="001A1ACD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CNE 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together with the </w:t>
      </w:r>
      <w:r w:rsidRPr="001A1ACD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National Tsunami Monitoring System</w:t>
      </w:r>
      <w:r w:rsidR="001A1ACD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(National University) 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and the </w:t>
      </w:r>
      <w:r w:rsidRPr="001A1ACD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Ostional Community Emergency Committee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in </w:t>
      </w:r>
      <w:r w:rsidR="001A1ACD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the city of 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Santa Cruz </w:t>
      </w:r>
      <w:r w:rsidR="001A1ACD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towards the 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develop</w:t>
      </w:r>
      <w:r w:rsidR="001A1ACD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ment of a 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m</w:t>
      </w:r>
      <w:r w:rsidR="00956DAA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ajor preventive process that made possible for</w:t>
      </w:r>
      <w:r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this Costa Rican Pacific North community to be </w:t>
      </w:r>
      <w:r w:rsidRPr="001A1ACD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recognized by UNESCO as the second "Tsunami Ready" community in the entire Pacific Ocean.</w:t>
      </w:r>
    </w:p>
    <w:p w:rsidR="002105B5" w:rsidRDefault="002105B5" w:rsidP="00210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627317" w:rsidRPr="00541644" w:rsidRDefault="00627317" w:rsidP="00541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This is one example of how Governments can </w:t>
      </w:r>
      <w:r w:rsid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actually support</w:t>
      </w:r>
      <w:r w:rsidRPr="00627317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local communities, with the involvement of local and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</w:t>
      </w:r>
      <w:r w:rsidRPr="00627317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national authorities, to </w:t>
      </w:r>
      <w:r w:rsidRPr="00541644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develop community-based </w:t>
      </w:r>
      <w:r w:rsidRPr="00541644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lastRenderedPageBreak/>
        <w:t>disaster risk mapping tools, early-warning systems and response plans.</w:t>
      </w:r>
      <w:r w:rsidR="00541644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 xml:space="preserve"> </w:t>
      </w:r>
      <w:r w:rsid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In this sense, it is relevant to notice that t</w:t>
      </w:r>
      <w:r w:rsidR="00541644" w:rsidRP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hrough awareness-raising, education and consultation,</w:t>
      </w:r>
      <w:r w:rsid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</w:t>
      </w:r>
      <w:r w:rsidR="00541644" w:rsidRPr="00541644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prepare communities at high risk of displacement for the possibility that they may have to move.</w:t>
      </w:r>
    </w:p>
    <w:p w:rsidR="002105B5" w:rsidRDefault="002105B5" w:rsidP="00210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541644" w:rsidRDefault="00541644" w:rsidP="00541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One key challenge remains how we can e</w:t>
      </w:r>
      <w:r w:rsidRP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nsure that </w:t>
      </w:r>
      <w:r w:rsidRPr="00541644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communities at risk of displacement have access to funding and technical assistance</w:t>
      </w:r>
      <w:r w:rsidRP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from local and national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</w:t>
      </w:r>
      <w:r w:rsidRP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authorities for disaster risk reduction and climate change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</w:t>
      </w:r>
      <w:r w:rsidRPr="00541644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adaptation so that they can move safely in case of need.</w:t>
      </w:r>
    </w:p>
    <w:p w:rsidR="00541644" w:rsidRPr="002105B5" w:rsidRDefault="00541644" w:rsidP="00210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</w:p>
    <w:p w:rsidR="002105B5" w:rsidRDefault="009E1F15" w:rsidP="00210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</w:pP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Finally, it is important to recognize that the 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country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has the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challenge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of making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these </w:t>
      </w:r>
      <w:r w:rsidR="002105B5" w:rsidRPr="009E1F15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efforts remain in time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, to ensure that the most vulnerable popul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ation is served, especially that population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located in the 75 districts with the l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owest social development index, under the current Government Social Program ‘Tejiendo Desarrollo’. 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This would mean that </w:t>
      </w:r>
      <w:r w:rsidR="002105B5" w:rsidRPr="009E1F15">
        <w:rPr>
          <w:rFonts w:ascii="inherit" w:eastAsia="Times New Roman" w:hAnsi="inherit" w:cs="Courier New"/>
          <w:b/>
          <w:color w:val="212121"/>
          <w:sz w:val="24"/>
          <w:szCs w:val="20"/>
          <w:lang w:val="en" w:eastAsia="es-CR"/>
        </w:rPr>
        <w:t>over the next 12 years,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 xml:space="preserve"> more than 750 communities </w:t>
      </w:r>
      <w:r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should have been trained in disaster prevention and disaster risk reduction</w:t>
      </w:r>
      <w:r w:rsidR="002105B5" w:rsidRPr="002105B5">
        <w:rPr>
          <w:rFonts w:ascii="inherit" w:eastAsia="Times New Roman" w:hAnsi="inherit" w:cs="Courier New"/>
          <w:color w:val="212121"/>
          <w:sz w:val="24"/>
          <w:szCs w:val="20"/>
          <w:lang w:val="en" w:eastAsia="es-CR"/>
        </w:rPr>
        <w:t>.</w:t>
      </w:r>
    </w:p>
    <w:sectPr w:rsidR="00210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altName w:val="PMingLiU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PMingLiU"/>
    <w:panose1 w:val="00000000000000000000"/>
    <w:charset w:val="88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F"/>
    <w:rsid w:val="000F2D4F"/>
    <w:rsid w:val="001A1ACD"/>
    <w:rsid w:val="002105B5"/>
    <w:rsid w:val="00294B49"/>
    <w:rsid w:val="003D58EA"/>
    <w:rsid w:val="0043517E"/>
    <w:rsid w:val="004C384F"/>
    <w:rsid w:val="004F1A4D"/>
    <w:rsid w:val="00541644"/>
    <w:rsid w:val="0057106C"/>
    <w:rsid w:val="005E6F5B"/>
    <w:rsid w:val="00627317"/>
    <w:rsid w:val="006B47D0"/>
    <w:rsid w:val="0083209B"/>
    <w:rsid w:val="00956DAA"/>
    <w:rsid w:val="00987FEA"/>
    <w:rsid w:val="009E1F15"/>
    <w:rsid w:val="00A5409B"/>
    <w:rsid w:val="00B83E75"/>
    <w:rsid w:val="00B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D4F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D4F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Méndez</dc:creator>
  <cp:lastModifiedBy>ROSE</cp:lastModifiedBy>
  <cp:revision>2</cp:revision>
  <dcterms:created xsi:type="dcterms:W3CDTF">2017-05-25T03:16:00Z</dcterms:created>
  <dcterms:modified xsi:type="dcterms:W3CDTF">2017-05-25T03:16:00Z</dcterms:modified>
</cp:coreProperties>
</file>