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393" w:rsidRPr="00E00849" w:rsidRDefault="004D3393" w:rsidP="00282AC0">
      <w:pPr>
        <w:jc w:val="center"/>
        <w:rPr>
          <w:rFonts w:ascii="Calibri" w:hAnsi="Calibri" w:cs="Calibri"/>
          <w:b/>
          <w:bCs/>
          <w:color w:val="000000"/>
        </w:rPr>
      </w:pPr>
      <w:r w:rsidRPr="00E00849">
        <w:rPr>
          <w:rFonts w:ascii="Calibri" w:hAnsi="Calibri" w:cs="Calibri"/>
          <w:b/>
          <w:bCs/>
          <w:color w:val="000000"/>
        </w:rPr>
        <w:t>1</w:t>
      </w:r>
      <w:r w:rsidRPr="00E00849">
        <w:rPr>
          <w:rFonts w:ascii="Calibri" w:hAnsi="Calibri" w:cs="Calibri"/>
          <w:b/>
          <w:bCs/>
          <w:color w:val="000000"/>
          <w:vertAlign w:val="superscript"/>
        </w:rPr>
        <w:t>st</w:t>
      </w:r>
      <w:r w:rsidRPr="00E00849">
        <w:rPr>
          <w:rFonts w:ascii="Calibri" w:hAnsi="Calibri" w:cs="Calibri"/>
          <w:b/>
          <w:bCs/>
          <w:color w:val="000000"/>
        </w:rPr>
        <w:t xml:space="preserve"> Asian Science and Technology Conference for Disaster Risk Reduction: </w:t>
      </w:r>
    </w:p>
    <w:p w:rsidR="004D3393" w:rsidRPr="00E00849" w:rsidRDefault="004D3393" w:rsidP="00282AC0">
      <w:pPr>
        <w:jc w:val="center"/>
        <w:rPr>
          <w:rFonts w:ascii="Calibri" w:hAnsi="Calibri" w:cs="Calibri"/>
          <w:b/>
          <w:bCs/>
          <w:i/>
          <w:iCs/>
          <w:color w:val="000000"/>
        </w:rPr>
      </w:pPr>
      <w:r w:rsidRPr="00E00849">
        <w:rPr>
          <w:rFonts w:ascii="Calibri" w:hAnsi="Calibri" w:cs="Calibri"/>
          <w:b/>
          <w:bCs/>
          <w:i/>
          <w:iCs/>
          <w:color w:val="000000"/>
        </w:rPr>
        <w:t xml:space="preserve">Science-Policy dialogue for Implementation of the Sendai Framework: </w:t>
      </w:r>
    </w:p>
    <w:p w:rsidR="004D3393" w:rsidRPr="00E00849" w:rsidRDefault="004D3393" w:rsidP="00282AC0">
      <w:pPr>
        <w:jc w:val="center"/>
        <w:rPr>
          <w:rFonts w:ascii="Calibri" w:hAnsi="Calibri" w:cs="Calibri"/>
          <w:i/>
          <w:iCs/>
          <w:color w:val="000000"/>
        </w:rPr>
      </w:pPr>
    </w:p>
    <w:p w:rsidR="004D3393" w:rsidRPr="00895F52" w:rsidRDefault="004D3393" w:rsidP="00282AC0">
      <w:pPr>
        <w:jc w:val="center"/>
        <w:rPr>
          <w:rFonts w:ascii="Calibri" w:hAnsi="Calibri" w:cs="Calibri"/>
          <w:i/>
          <w:iCs/>
          <w:color w:val="000000"/>
        </w:rPr>
      </w:pPr>
      <w:r w:rsidRPr="00895F52">
        <w:rPr>
          <w:rFonts w:ascii="Calibri" w:hAnsi="Calibri" w:cs="Calibri"/>
          <w:i/>
          <w:iCs/>
          <w:color w:val="000000"/>
        </w:rPr>
        <w:t xml:space="preserve">23-24 August 2016 </w:t>
      </w:r>
    </w:p>
    <w:p w:rsidR="004D3393" w:rsidRPr="00895F52" w:rsidRDefault="004D3393" w:rsidP="00895F52">
      <w:pPr>
        <w:jc w:val="center"/>
        <w:rPr>
          <w:rFonts w:ascii="Calibri" w:hAnsi="Calibri" w:cs="Calibri"/>
          <w:i/>
          <w:iCs/>
          <w:color w:val="000000"/>
        </w:rPr>
      </w:pPr>
      <w:r w:rsidRPr="00895F52">
        <w:rPr>
          <w:rFonts w:ascii="Calibri" w:hAnsi="Calibri" w:cs="Calibri"/>
          <w:i/>
          <w:iCs/>
          <w:color w:val="000000"/>
        </w:rPr>
        <w:t xml:space="preserve">Venue: </w:t>
      </w:r>
      <w:r w:rsidRPr="00895F52">
        <w:rPr>
          <w:rFonts w:ascii="Calibri" w:hAnsi="Calibri" w:cs="Calibri"/>
          <w:i/>
          <w:iCs/>
          <w:color w:val="222222"/>
          <w:shd w:val="clear" w:color="auto" w:fill="FFFFFF"/>
        </w:rPr>
        <w:t>Swissotel Nai Lert Pak hotel,</w:t>
      </w:r>
      <w:r w:rsidRPr="00895F52">
        <w:rPr>
          <w:rFonts w:ascii="Calibri" w:hAnsi="Calibri" w:cs="Calibri"/>
          <w:i/>
          <w:iCs/>
          <w:color w:val="000000"/>
        </w:rPr>
        <w:t xml:space="preserve"> Bangkok, Thailand </w:t>
      </w:r>
    </w:p>
    <w:p w:rsidR="004D3393" w:rsidRPr="00E00849" w:rsidRDefault="004D3393" w:rsidP="002964EF">
      <w:pPr>
        <w:rPr>
          <w:rFonts w:ascii="Calibri" w:hAnsi="Calibri" w:cs="Calibri"/>
          <w:b/>
          <w:bCs/>
          <w:color w:val="000000"/>
        </w:rPr>
      </w:pPr>
    </w:p>
    <w:p w:rsidR="004D3393" w:rsidRPr="00E00849" w:rsidRDefault="004D3393" w:rsidP="00282AC0">
      <w:pPr>
        <w:rPr>
          <w:rFonts w:ascii="Calibri" w:hAnsi="Calibri" w:cs="Calibri"/>
          <w:b/>
          <w:bCs/>
          <w:color w:val="000000"/>
          <w:u w:val="single"/>
        </w:rPr>
      </w:pPr>
      <w:r w:rsidRPr="00E00849">
        <w:rPr>
          <w:rFonts w:ascii="Calibri" w:hAnsi="Calibri" w:cs="Calibri"/>
          <w:b/>
          <w:bCs/>
          <w:color w:val="000000"/>
          <w:u w:val="single"/>
        </w:rPr>
        <w:t>Background</w:t>
      </w:r>
    </w:p>
    <w:p w:rsidR="004D3393" w:rsidRPr="00E00849" w:rsidRDefault="004D3393" w:rsidP="00282AC0">
      <w:pPr>
        <w:rPr>
          <w:rFonts w:ascii="Calibri" w:hAnsi="Calibri" w:cs="Calibri"/>
          <w:b/>
          <w:bCs/>
          <w:color w:val="000000"/>
          <w:u w:val="single"/>
        </w:rPr>
      </w:pPr>
    </w:p>
    <w:p w:rsidR="004D3393" w:rsidRPr="00E00849" w:rsidRDefault="004D3393" w:rsidP="00E62FC5">
      <w:pPr>
        <w:ind w:left="0" w:firstLine="0"/>
        <w:jc w:val="thaiDistribute"/>
        <w:rPr>
          <w:rFonts w:ascii="Calibri" w:hAnsi="Calibri" w:cs="Calibri"/>
          <w:color w:val="000000"/>
          <w:shd w:val="clear" w:color="auto" w:fill="FFFFFF"/>
        </w:rPr>
      </w:pPr>
      <w:r w:rsidRPr="00E00849">
        <w:rPr>
          <w:rFonts w:ascii="Calibri" w:hAnsi="Calibri" w:cs="Calibri"/>
          <w:color w:val="000000"/>
          <w:shd w:val="clear" w:color="auto" w:fill="FFFFFF"/>
        </w:rPr>
        <w:t xml:space="preserve">The Asian region has always faced a significant impact of disasters. The trend of human and economic losses due to disasters in this region has been in an increasing order. Although countries in this region have demonstrated a significant progress in establishing policies, institutions and processes towards disaster risk management, the fundamental understanding of disaster risk, losses and the underlying causes of hazards turning into disasters are often at low level. </w:t>
      </w:r>
    </w:p>
    <w:p w:rsidR="004D3393" w:rsidRDefault="004D3393" w:rsidP="00E62FC5">
      <w:pPr>
        <w:pStyle w:val="NormalWeb"/>
        <w:spacing w:after="0" w:afterAutospacing="0"/>
        <w:ind w:left="0" w:hanging="7"/>
        <w:jc w:val="thaiDistribute"/>
        <w:rPr>
          <w:rFonts w:ascii="Calibri" w:eastAsia="MS Mincho" w:hAnsi="Calibri"/>
          <w:color w:val="000000"/>
          <w:shd w:val="clear" w:color="auto" w:fill="FFFFFF"/>
          <w:lang w:eastAsia="ar-SA"/>
        </w:rPr>
      </w:pPr>
      <w:r w:rsidRPr="00E00849">
        <w:rPr>
          <w:rFonts w:ascii="Calibri" w:hAnsi="Calibri" w:cs="Calibri"/>
          <w:color w:val="000000"/>
          <w:shd w:val="clear" w:color="auto" w:fill="FFFFFF"/>
        </w:rPr>
        <w:t>The Sendai Framework,</w:t>
      </w:r>
      <w:r w:rsidRPr="00E00849">
        <w:rPr>
          <w:rFonts w:ascii="Calibri" w:hAnsi="Calibri" w:cs="Calibri"/>
          <w:color w:val="000000"/>
        </w:rPr>
        <w:t> </w:t>
      </w:r>
      <w:r w:rsidRPr="00E00849">
        <w:rPr>
          <w:rFonts w:ascii="Calibri" w:eastAsia="MS Mincho" w:hAnsi="Calibri" w:cs="Calibri"/>
          <w:color w:val="000000"/>
          <w:shd w:val="clear" w:color="auto" w:fill="FFFFFF"/>
        </w:rPr>
        <w:t>adopted in 2015</w:t>
      </w:r>
      <w:r w:rsidRPr="00E00849">
        <w:rPr>
          <w:rFonts w:ascii="Calibri" w:hAnsi="Calibri" w:cs="Calibri"/>
          <w:color w:val="000000"/>
          <w:shd w:val="clear" w:color="auto" w:fill="FFFFFF"/>
        </w:rPr>
        <w:t xml:space="preserve">, calls for a shift from managing disasters to managing risks. This requires a more holistic approach to risks and a stronger focus on risk-creation processes. The framework provides an opportunity to approach disaster risk reduction (DRR) as an integral part of sustainable development. This will require even greater understanding of risks, losses and the underlying causes of risks that are affecting the development gains through sound scientific research and evidence base information. </w:t>
      </w:r>
      <w:r w:rsidRPr="00E00849">
        <w:rPr>
          <w:rFonts w:ascii="Calibri" w:eastAsia="MS Mincho" w:hAnsi="Calibri" w:cs="Calibri"/>
          <w:color w:val="000000"/>
          <w:shd w:val="clear" w:color="auto" w:fill="FFFFFF"/>
          <w:lang w:eastAsia="ar-SA"/>
        </w:rPr>
        <w:t xml:space="preserve">The framework therefore calls for : </w:t>
      </w:r>
      <w:r w:rsidRPr="00E00849">
        <w:rPr>
          <w:rFonts w:ascii="Calibri" w:eastAsia="MS Mincho" w:hAnsi="Calibri" w:cs="Calibri"/>
          <w:i/>
          <w:iCs/>
          <w:color w:val="000000"/>
          <w:shd w:val="clear" w:color="auto" w:fill="FFFFFF"/>
          <w:lang w:eastAsia="ar-SA"/>
        </w:rPr>
        <w:t>“Academia, scientific and research entities and networks to: focus on the disaster risk factors and scenarios, including emerging disaster risks, in the medium and long term; increase research for regional, national and local application; support action by local communities and authorities; and support the interface between policy and science for decision-making”.</w:t>
      </w:r>
      <w:r w:rsidRPr="00E00849">
        <w:rPr>
          <w:rFonts w:ascii="Calibri" w:eastAsia="MS Mincho" w:hAnsi="Calibri" w:cs="Calibri"/>
          <w:color w:val="000000"/>
          <w:shd w:val="clear" w:color="auto" w:fill="FFFFFF"/>
          <w:lang w:eastAsia="ar-SA"/>
        </w:rPr>
        <w:t xml:space="preserve"> </w:t>
      </w:r>
    </w:p>
    <w:p w:rsidR="004D3393" w:rsidRPr="00E62FC5" w:rsidRDefault="004D3393" w:rsidP="00E62FC5">
      <w:pPr>
        <w:pStyle w:val="NormalWeb"/>
        <w:spacing w:before="0" w:beforeAutospacing="0" w:after="0" w:afterAutospacing="0"/>
        <w:ind w:left="0" w:firstLine="0"/>
        <w:jc w:val="thaiDistribute"/>
        <w:rPr>
          <w:rFonts w:ascii="Calibri" w:eastAsia="MS Mincho" w:hAnsi="Calibri"/>
          <w:color w:val="000000"/>
          <w:shd w:val="clear" w:color="auto" w:fill="FFFFFF"/>
          <w:lang w:eastAsia="ar-SA"/>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shd w:val="clear" w:color="auto" w:fill="FFFFFF"/>
        </w:rPr>
        <w:t xml:space="preserve">The role of science, technology and research in providing evidence and knowledge on disaster risks and ‘How to’ reduce risks have been emphasized in all major international and regional frameworks and agendas. In the last decade, the science, technology and research has progressed significantly in all fronts and across all sectors. Scientists and researchers have brought a deeper understanding of the hazards, vulnerabilities, disaster risks and its linkages to the development processes. However, we often hear the challenges and gaps in translating this scientific information in to the policy making arena that can make policies science and evidence based.  </w:t>
      </w:r>
    </w:p>
    <w:p w:rsidR="004D3393" w:rsidRPr="00E00849" w:rsidRDefault="004D3393" w:rsidP="00E62FC5">
      <w:pPr>
        <w:jc w:val="thaiDistribute"/>
        <w:rPr>
          <w:rFonts w:ascii="Calibri" w:hAnsi="Calibri" w:cs="Calibri"/>
          <w:color w:val="000000"/>
          <w:shd w:val="clear" w:color="auto" w:fill="FFFFFF"/>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shd w:val="clear" w:color="auto" w:fill="FFFFFF"/>
        </w:rPr>
        <w:t xml:space="preserve">To this end, there is a need to foster the much-needed dialogue between science and policy to what kind of science product is required and how to apply the scientific knowledge in evidence based DRR policy making. This has been discussed in several forums and there are many initiatives exist to improve communication between science and policy. However, often these largely conform to a ‘linear’ model of communication in which scientific facts and knowledge are transmitted/ shared directly to policymaker to “solve problems”. This linear communication mostly assumes that policy makers pose well-defined questions and scientists provide credible, legitimate and relevant scientific information; and the policy makers well understand the scientific information provided by the scientists. Most often this assumption is proven otherwise. While this model can help to start a dialogue, it is, on its own, insufficient to contribute to an evidence based policy making; as policy making is complex and often selective in the information used and as such incorporating scientific knowledge into policy is also a challenge.  </w:t>
      </w:r>
    </w:p>
    <w:p w:rsidR="004D3393" w:rsidRPr="00E00849" w:rsidRDefault="004D3393" w:rsidP="00E62FC5">
      <w:pPr>
        <w:jc w:val="thaiDistribute"/>
        <w:rPr>
          <w:rFonts w:ascii="Calibri" w:hAnsi="Calibri" w:cs="Calibri"/>
          <w:color w:val="000000"/>
          <w:shd w:val="clear" w:color="auto" w:fill="FFFFFF"/>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shd w:val="clear" w:color="auto" w:fill="FFFFFF"/>
        </w:rPr>
        <w:lastRenderedPageBreak/>
        <w:t>To address need of science based policy making for disaster risk reduction; and of science-policy interface to the better balance between the supply and demand between science community and the governments, the 1st Asian Science and Technology Conference for Disaster Risk Reduction  will be organized by the Hydro and Agro Informatics Institute (HAII</w:t>
      </w:r>
      <w:r w:rsidRPr="00E00849">
        <w:rPr>
          <w:rStyle w:val="FootnoteReference"/>
          <w:rFonts w:ascii="Calibri" w:hAnsi="Calibri" w:cs="Calibri"/>
          <w:color w:val="000000"/>
          <w:shd w:val="clear" w:color="auto" w:fill="FFFFFF"/>
        </w:rPr>
        <w:footnoteReference w:id="1"/>
      </w:r>
      <w:r w:rsidRPr="00E00849">
        <w:rPr>
          <w:rFonts w:ascii="Calibri" w:hAnsi="Calibri" w:cs="Calibri"/>
          <w:color w:val="000000"/>
          <w:shd w:val="clear" w:color="auto" w:fill="FFFFFF"/>
        </w:rPr>
        <w:t xml:space="preserve">) of the Royal Thai Government and UNISDR Asia Pacific office, in collaboration and support of Asian Science Technology and Academia Advisory Group (ASTAAG), Integrated Research on Disaster Risk (IRDR) and other scientific organizations/ networks. The science–policy dialogue will be initiated in this occasion which will be the main theme of the conference. </w:t>
      </w:r>
    </w:p>
    <w:p w:rsidR="004D3393" w:rsidRPr="00E00849" w:rsidRDefault="004D3393" w:rsidP="00E62FC5">
      <w:pPr>
        <w:jc w:val="thaiDistribute"/>
        <w:rPr>
          <w:rFonts w:ascii="Calibri" w:hAnsi="Calibri" w:cs="Calibri"/>
          <w:color w:val="000000"/>
          <w:shd w:val="clear" w:color="auto" w:fill="FFFFFF"/>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shd w:val="clear" w:color="auto" w:fill="FFFFFF"/>
        </w:rPr>
        <w:t xml:space="preserve">The main collaborators for the 1st Asian Science and Technology Conference for Disaster Risk Reduction and the Science-policy dialogue series will bring together their institutional capacities and resources to organize these dialogues annually on a rotational basis. The outcome of each Science-policy dialogue will strive to guide countries and regional entities in fostering science-policy interface for effective implementation of the Sendai Framework. The recommendations and key messages emanating from these dialogues will feed in to the key regional and international processes such as the regional and global platforms for DRR. </w:t>
      </w:r>
    </w:p>
    <w:p w:rsidR="004D3393" w:rsidRPr="00E00849" w:rsidRDefault="004D3393" w:rsidP="00E62FC5">
      <w:pPr>
        <w:rPr>
          <w:rFonts w:ascii="Calibri" w:hAnsi="Calibri" w:cs="Calibri"/>
          <w:color w:val="000000"/>
          <w:shd w:val="clear" w:color="auto" w:fill="FFFFFF"/>
        </w:rPr>
      </w:pPr>
    </w:p>
    <w:p w:rsidR="004D3393" w:rsidRPr="00E00849" w:rsidRDefault="004D3393" w:rsidP="00E62FC5">
      <w:pPr>
        <w:rPr>
          <w:rFonts w:ascii="Calibri" w:hAnsi="Calibri" w:cs="Calibri"/>
          <w:b/>
          <w:bCs/>
          <w:color w:val="000000"/>
          <w:u w:val="single"/>
        </w:rPr>
      </w:pPr>
      <w:r w:rsidRPr="00E00849">
        <w:rPr>
          <w:rFonts w:ascii="Calibri" w:hAnsi="Calibri" w:cs="Calibri"/>
          <w:b/>
          <w:bCs/>
          <w:color w:val="000000"/>
          <w:u w:val="single"/>
        </w:rPr>
        <w:t xml:space="preserve">The Science-Policy Dialogue: </w:t>
      </w:r>
    </w:p>
    <w:p w:rsidR="004D3393" w:rsidRPr="00E00849" w:rsidRDefault="004D3393" w:rsidP="00E62FC5">
      <w:pPr>
        <w:rPr>
          <w:rFonts w:ascii="Calibri" w:hAnsi="Calibri" w:cs="Calibri"/>
          <w:color w:val="000000"/>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rPr>
        <w:t>The 1</w:t>
      </w:r>
      <w:r w:rsidRPr="00E00849">
        <w:rPr>
          <w:rFonts w:ascii="Calibri" w:hAnsi="Calibri" w:cs="Calibri"/>
          <w:color w:val="000000"/>
          <w:vertAlign w:val="superscript"/>
        </w:rPr>
        <w:t>st</w:t>
      </w:r>
      <w:r w:rsidRPr="00E00849">
        <w:rPr>
          <w:rFonts w:ascii="Calibri" w:hAnsi="Calibri" w:cs="Calibri"/>
          <w:color w:val="000000"/>
        </w:rPr>
        <w:t xml:space="preserve"> Asian Science and Technology Conference for Disaster Risk Reduction will be organized by HAII</w:t>
      </w:r>
      <w:r w:rsidRPr="00E00849">
        <w:rPr>
          <w:rFonts w:ascii="Calibri" w:hAnsi="Calibri" w:cs="Calibri"/>
          <w:color w:val="000000"/>
          <w:shd w:val="clear" w:color="auto" w:fill="FFFFFF"/>
        </w:rPr>
        <w:t xml:space="preserve"> and UNISDR Asia and the Pacific and the Asian Science Technology and Academia Advisory Group (ASTAAG). The dialogue will aim to bring together key DRR policy-makers (HFA/ Sendai Focal points) and representatives of key scientific organizations from Asian countries to discuss on strengthening the science-policy interface towards </w:t>
      </w:r>
      <w:r w:rsidRPr="00E00849">
        <w:rPr>
          <w:rFonts w:ascii="Calibri" w:hAnsi="Calibri" w:cs="Calibri"/>
          <w:i/>
          <w:iCs/>
          <w:color w:val="000000"/>
        </w:rPr>
        <w:t>science based DRR policy development</w:t>
      </w:r>
      <w:r w:rsidRPr="00E00849">
        <w:rPr>
          <w:rFonts w:ascii="Calibri" w:hAnsi="Calibri" w:cs="Calibri"/>
          <w:color w:val="000000"/>
          <w:shd w:val="clear" w:color="auto" w:fill="FFFFFF"/>
        </w:rPr>
        <w:t xml:space="preserve">. </w:t>
      </w:r>
    </w:p>
    <w:p w:rsidR="004D3393" w:rsidRPr="00E00849" w:rsidRDefault="004D3393" w:rsidP="00E62FC5">
      <w:pPr>
        <w:jc w:val="thaiDistribute"/>
        <w:rPr>
          <w:rFonts w:ascii="Calibri" w:hAnsi="Calibri" w:cs="Calibri"/>
          <w:color w:val="000000"/>
          <w:shd w:val="clear" w:color="auto" w:fill="FFFFFF"/>
        </w:rPr>
      </w:pPr>
    </w:p>
    <w:p w:rsidR="004D3393" w:rsidRPr="00E00849" w:rsidRDefault="004D3393" w:rsidP="00E62FC5">
      <w:pPr>
        <w:ind w:left="0" w:hanging="7"/>
        <w:jc w:val="thaiDistribute"/>
        <w:rPr>
          <w:rFonts w:ascii="Calibri" w:hAnsi="Calibri" w:cs="Calibri"/>
          <w:color w:val="000000"/>
          <w:shd w:val="clear" w:color="auto" w:fill="FFFFFF"/>
        </w:rPr>
      </w:pPr>
      <w:r w:rsidRPr="00E00849">
        <w:rPr>
          <w:rFonts w:ascii="Calibri" w:hAnsi="Calibri" w:cs="Calibri"/>
          <w:color w:val="000000"/>
          <w:shd w:val="clear" w:color="auto" w:fill="FFFFFF"/>
        </w:rPr>
        <w:t>The key recommendations and messages from this dialogue will feed in to the deliberations in the succeeding Asian Science Conference to be held in Bangkok and subsequently will feed in to the Asian Ministerial Conference on Disaster Risk Reduction 2016 to be held in New Delhi, India.</w:t>
      </w:r>
    </w:p>
    <w:p w:rsidR="004D3393" w:rsidRPr="00E00849" w:rsidRDefault="004D3393" w:rsidP="00E62FC5">
      <w:pPr>
        <w:jc w:val="thaiDistribute"/>
        <w:rPr>
          <w:rFonts w:ascii="Calibri" w:hAnsi="Calibri" w:cs="Calibri"/>
          <w:color w:val="000000"/>
          <w:lang w:eastAsia="en-US"/>
        </w:rPr>
      </w:pPr>
    </w:p>
    <w:p w:rsidR="004D3393" w:rsidRPr="00E00849" w:rsidRDefault="004D3393" w:rsidP="00E62FC5">
      <w:pPr>
        <w:jc w:val="thaiDistribute"/>
        <w:rPr>
          <w:rFonts w:ascii="Calibri" w:hAnsi="Calibri" w:cs="Calibri"/>
          <w:color w:val="000000"/>
        </w:rPr>
      </w:pPr>
      <w:r w:rsidRPr="00E00849">
        <w:rPr>
          <w:rFonts w:ascii="Calibri" w:hAnsi="Calibri" w:cs="Calibri"/>
          <w:color w:val="000000"/>
        </w:rPr>
        <w:t>The main objectives of the dialogue are to:</w:t>
      </w:r>
    </w:p>
    <w:p w:rsidR="004D3393" w:rsidRPr="00E00849" w:rsidRDefault="004D3393" w:rsidP="00E62FC5">
      <w:pPr>
        <w:numPr>
          <w:ilvl w:val="0"/>
          <w:numId w:val="2"/>
        </w:numPr>
        <w:jc w:val="thaiDistribute"/>
        <w:rPr>
          <w:rFonts w:ascii="Calibri" w:hAnsi="Calibri" w:cs="Calibri"/>
          <w:color w:val="000000"/>
        </w:rPr>
      </w:pPr>
      <w:r w:rsidRPr="00E00849">
        <w:rPr>
          <w:rFonts w:ascii="Calibri" w:hAnsi="Calibri" w:cs="Calibri"/>
          <w:color w:val="000000"/>
        </w:rPr>
        <w:t>Discuss the key issues, challenges, needs and opportunities in application of science in policy making and share good practices from the region.</w:t>
      </w:r>
    </w:p>
    <w:p w:rsidR="004D3393" w:rsidRPr="00E00849" w:rsidRDefault="004D3393" w:rsidP="00E62FC5">
      <w:pPr>
        <w:numPr>
          <w:ilvl w:val="0"/>
          <w:numId w:val="2"/>
        </w:numPr>
        <w:jc w:val="thaiDistribute"/>
        <w:rPr>
          <w:rFonts w:ascii="Calibri" w:hAnsi="Calibri" w:cs="Calibri"/>
          <w:color w:val="000000"/>
        </w:rPr>
      </w:pPr>
      <w:r w:rsidRPr="00E00849">
        <w:rPr>
          <w:rFonts w:ascii="Calibri" w:hAnsi="Calibri" w:cs="Calibri"/>
          <w:color w:val="000000"/>
        </w:rPr>
        <w:t>Discuss the way forward for promotion of science-policy interface for evidence based DRR policy making in Asian countries.</w:t>
      </w:r>
    </w:p>
    <w:p w:rsidR="004D3393" w:rsidRPr="00E62FC5" w:rsidRDefault="004D3393" w:rsidP="00E62FC5">
      <w:pPr>
        <w:numPr>
          <w:ilvl w:val="0"/>
          <w:numId w:val="2"/>
        </w:numPr>
        <w:jc w:val="thaiDistribute"/>
        <w:rPr>
          <w:rFonts w:ascii="Calibri" w:hAnsi="Calibri" w:cs="Calibri"/>
          <w:color w:val="000000"/>
        </w:rPr>
      </w:pPr>
      <w:r w:rsidRPr="00E00849">
        <w:rPr>
          <w:rFonts w:ascii="Calibri" w:hAnsi="Calibri" w:cs="Calibri"/>
          <w:color w:val="000000"/>
        </w:rPr>
        <w:t>Agree on a set of key messages towards ‘Application of Science and Technology in Disaster Risk Reduction’ (which is a main theme in the AMCDRR 2016)</w:t>
      </w:r>
    </w:p>
    <w:p w:rsidR="004D3393" w:rsidRDefault="004D3393" w:rsidP="00E62FC5">
      <w:pPr>
        <w:jc w:val="thaiDistribute"/>
        <w:rPr>
          <w:rFonts w:ascii="Calibri" w:hAnsi="Calibri" w:cs="Calibri"/>
          <w:color w:val="000000"/>
        </w:rPr>
      </w:pPr>
    </w:p>
    <w:p w:rsidR="004D3393" w:rsidRPr="00E00849" w:rsidRDefault="004D3393" w:rsidP="00E62FC5">
      <w:pPr>
        <w:jc w:val="thaiDistribute"/>
        <w:rPr>
          <w:rFonts w:ascii="Calibri" w:hAnsi="Calibri" w:cs="Calibri"/>
          <w:color w:val="000000"/>
        </w:rPr>
      </w:pPr>
      <w:r w:rsidRPr="00E00849">
        <w:rPr>
          <w:rFonts w:ascii="Calibri" w:hAnsi="Calibri" w:cs="Calibri"/>
          <w:color w:val="000000"/>
        </w:rPr>
        <w:t>The expected outcome of this dialogue will be:</w:t>
      </w:r>
    </w:p>
    <w:p w:rsidR="004D3393" w:rsidRPr="00E00849" w:rsidRDefault="004D3393" w:rsidP="00E62FC5">
      <w:pPr>
        <w:numPr>
          <w:ilvl w:val="0"/>
          <w:numId w:val="2"/>
        </w:numPr>
        <w:jc w:val="thaiDistribute"/>
        <w:rPr>
          <w:rFonts w:ascii="Calibri" w:hAnsi="Calibri" w:cs="Calibri"/>
          <w:color w:val="000000"/>
        </w:rPr>
      </w:pPr>
      <w:r w:rsidRPr="00E00849">
        <w:rPr>
          <w:rFonts w:ascii="Calibri" w:hAnsi="Calibri" w:cs="Calibri"/>
          <w:color w:val="000000"/>
        </w:rPr>
        <w:t xml:space="preserve">A statement of commitment from participants on application of Science and technology in disaster risk reduction, in line with Sendai Framework </w:t>
      </w:r>
    </w:p>
    <w:p w:rsidR="004D3393" w:rsidRPr="00E00849" w:rsidRDefault="004D3393" w:rsidP="00E62FC5">
      <w:pPr>
        <w:numPr>
          <w:ilvl w:val="0"/>
          <w:numId w:val="2"/>
        </w:numPr>
        <w:jc w:val="thaiDistribute"/>
        <w:rPr>
          <w:rFonts w:ascii="Calibri" w:hAnsi="Calibri" w:cs="Calibri"/>
          <w:color w:val="000000"/>
        </w:rPr>
      </w:pPr>
      <w:r w:rsidRPr="00E00849">
        <w:rPr>
          <w:rFonts w:ascii="Calibri" w:hAnsi="Calibri" w:cs="Calibri"/>
          <w:color w:val="000000"/>
        </w:rPr>
        <w:t xml:space="preserve">A set of key recommendations to be considered by the AMCDRR 2016. </w:t>
      </w:r>
    </w:p>
    <w:p w:rsidR="004D3393" w:rsidRPr="00E00849" w:rsidRDefault="004D3393" w:rsidP="00E62FC5">
      <w:pPr>
        <w:rPr>
          <w:rFonts w:ascii="Calibri" w:hAnsi="Calibri" w:cs="Calibri"/>
          <w:b/>
          <w:bCs/>
          <w:color w:val="000000"/>
        </w:rPr>
      </w:pPr>
    </w:p>
    <w:p w:rsidR="004D3393" w:rsidRDefault="004D3393" w:rsidP="00282AC0">
      <w:pPr>
        <w:rPr>
          <w:rFonts w:ascii="Calibri" w:hAnsi="Calibri" w:cs="Calibri"/>
          <w:b/>
          <w:bCs/>
          <w:color w:val="000000"/>
        </w:rPr>
      </w:pPr>
    </w:p>
    <w:p w:rsidR="0055512D" w:rsidRDefault="0055512D" w:rsidP="00282AC0">
      <w:pPr>
        <w:rPr>
          <w:rFonts w:ascii="Calibri" w:hAnsi="Calibri" w:cs="Calibri"/>
          <w:b/>
          <w:bCs/>
          <w:color w:val="000000"/>
        </w:rPr>
      </w:pPr>
    </w:p>
    <w:p w:rsidR="004D3393" w:rsidRDefault="00C664E0" w:rsidP="00C664E0">
      <w:pPr>
        <w:jc w:val="center"/>
        <w:rPr>
          <w:rFonts w:ascii="Calibri" w:hAnsi="Calibri" w:cs="Calibri"/>
          <w:b/>
          <w:bCs/>
          <w:color w:val="000000"/>
        </w:rPr>
      </w:pPr>
      <w:r>
        <w:rPr>
          <w:rFonts w:ascii="Calibri" w:hAnsi="Calibri" w:cs="Calibri"/>
          <w:b/>
          <w:bCs/>
          <w:color w:val="000000"/>
        </w:rPr>
        <w:lastRenderedPageBreak/>
        <w:t>Tentative</w:t>
      </w:r>
      <w:r w:rsidRPr="00E00849">
        <w:rPr>
          <w:rFonts w:ascii="Calibri" w:hAnsi="Calibri" w:cs="Calibri"/>
          <w:b/>
          <w:bCs/>
          <w:color w:val="000000"/>
        </w:rPr>
        <w:t xml:space="preserve"> Agenda</w:t>
      </w:r>
    </w:p>
    <w:p w:rsidR="00C664E0" w:rsidRPr="00C664E0" w:rsidRDefault="00C664E0" w:rsidP="00C664E0">
      <w:pPr>
        <w:jc w:val="center"/>
        <w:rPr>
          <w:rFonts w:ascii="Calibri" w:hAnsi="Calibri" w:cs="Calibri"/>
          <w:b/>
          <w:bCs/>
          <w:color w:val="000000"/>
          <w:sz w:val="12"/>
          <w:szCs w:val="12"/>
        </w:rPr>
      </w:pPr>
    </w:p>
    <w:p w:rsidR="004D3393" w:rsidRPr="00E00849" w:rsidRDefault="004D3393" w:rsidP="00282AC0">
      <w:pPr>
        <w:pBdr>
          <w:bottom w:val="single" w:sz="6" w:space="1" w:color="auto"/>
        </w:pBdr>
        <w:jc w:val="center"/>
        <w:rPr>
          <w:rFonts w:ascii="Calibri" w:hAnsi="Calibri" w:cs="Calibri"/>
          <w:b/>
          <w:bCs/>
          <w:color w:val="000000"/>
          <w:u w:val="single"/>
        </w:rPr>
      </w:pPr>
      <w:r w:rsidRPr="00E00849">
        <w:rPr>
          <w:rFonts w:ascii="Calibri" w:hAnsi="Calibri" w:cs="Calibri"/>
          <w:b/>
          <w:bCs/>
          <w:color w:val="000000"/>
          <w:u w:val="single"/>
        </w:rPr>
        <w:t>23-24 August 2016</w:t>
      </w:r>
    </w:p>
    <w:p w:rsidR="004D3393" w:rsidRPr="00A37EB9" w:rsidRDefault="004D3393" w:rsidP="00282AC0">
      <w:pPr>
        <w:pBdr>
          <w:bottom w:val="single" w:sz="6" w:space="1" w:color="auto"/>
        </w:pBdr>
        <w:jc w:val="center"/>
        <w:rPr>
          <w:rFonts w:ascii="Calibri" w:hAnsi="Calibri" w:cs="Calibri"/>
          <w:b/>
          <w:bCs/>
          <w:color w:val="000000"/>
        </w:rPr>
      </w:pPr>
      <w:r w:rsidRPr="00A37EB9">
        <w:rPr>
          <w:rFonts w:ascii="Calibri" w:hAnsi="Calibri" w:cs="Calibri"/>
          <w:b/>
          <w:bCs/>
          <w:color w:val="000000"/>
        </w:rPr>
        <w:t xml:space="preserve">Venue: </w:t>
      </w:r>
      <w:r w:rsidRPr="00A37EB9">
        <w:rPr>
          <w:rFonts w:ascii="Calibri" w:hAnsi="Calibri" w:cs="Calibri"/>
          <w:b/>
          <w:bCs/>
          <w:color w:val="222222"/>
          <w:shd w:val="clear" w:color="auto" w:fill="FFFFFF"/>
        </w:rPr>
        <w:t>Swissotel Nai Lert Pak hotel,</w:t>
      </w:r>
      <w:r w:rsidRPr="00A37EB9">
        <w:rPr>
          <w:rFonts w:ascii="Calibri" w:hAnsi="Calibri" w:cs="Calibri"/>
          <w:b/>
          <w:bCs/>
          <w:color w:val="000000"/>
        </w:rPr>
        <w:t xml:space="preserve"> Bangkok, Thailand </w:t>
      </w:r>
    </w:p>
    <w:p w:rsidR="004D3393" w:rsidRPr="00E00849" w:rsidRDefault="004D3393" w:rsidP="00282AC0">
      <w:pPr>
        <w:rPr>
          <w:rFonts w:ascii="Calibri" w:hAnsi="Calibri" w:cs="Calibri"/>
          <w:b/>
          <w:bCs/>
          <w:color w:val="000000"/>
        </w:rPr>
      </w:pPr>
      <w:r w:rsidRPr="00E00849">
        <w:rPr>
          <w:rFonts w:ascii="Calibri" w:hAnsi="Calibri" w:cs="Calibri"/>
          <w:b/>
          <w:bCs/>
          <w:color w:val="000000"/>
        </w:rPr>
        <w:t>Day1</w:t>
      </w:r>
      <w:r w:rsidRPr="00E00849">
        <w:rPr>
          <w:rFonts w:ascii="Calibri" w:hAnsi="Calibri" w:cs="Calibri"/>
          <w:b/>
          <w:bCs/>
          <w:color w:val="000000"/>
        </w:rPr>
        <w:tab/>
      </w:r>
    </w:p>
    <w:tbl>
      <w:tblPr>
        <w:tblW w:w="9648" w:type="dxa"/>
        <w:tblInd w:w="-106" w:type="dxa"/>
        <w:tblLayout w:type="fixed"/>
        <w:tblLook w:val="0000" w:firstRow="0" w:lastRow="0" w:firstColumn="0" w:lastColumn="0" w:noHBand="0" w:noVBand="0"/>
      </w:tblPr>
      <w:tblGrid>
        <w:gridCol w:w="1728"/>
        <w:gridCol w:w="7920"/>
      </w:tblGrid>
      <w:tr w:rsidR="004D3393" w:rsidRPr="00E00849" w:rsidTr="008120DD">
        <w:trPr>
          <w:trHeight w:val="337"/>
        </w:trPr>
        <w:tc>
          <w:tcPr>
            <w:tcW w:w="9648" w:type="dxa"/>
            <w:gridSpan w:val="2"/>
            <w:shd w:val="clear" w:color="auto" w:fill="C0C0C0"/>
          </w:tcPr>
          <w:p w:rsidR="004D3393" w:rsidRDefault="004D3393" w:rsidP="004F18E4">
            <w:pPr>
              <w:snapToGrid w:val="0"/>
              <w:jc w:val="center"/>
              <w:rPr>
                <w:rFonts w:ascii="Calibri" w:hAnsi="Calibri" w:cs="Calibri"/>
                <w:b/>
                <w:bCs/>
                <w:color w:val="000000"/>
              </w:rPr>
            </w:pPr>
            <w:r w:rsidRPr="00E00849">
              <w:rPr>
                <w:rFonts w:ascii="Calibri" w:hAnsi="Calibri" w:cs="Calibri"/>
                <w:b/>
                <w:bCs/>
                <w:color w:val="000000"/>
              </w:rPr>
              <w:t>Opening Ceremony</w:t>
            </w:r>
          </w:p>
          <w:p w:rsidR="004D3393" w:rsidRPr="00053177" w:rsidRDefault="004D3393" w:rsidP="004F18E4">
            <w:pPr>
              <w:snapToGrid w:val="0"/>
              <w:jc w:val="center"/>
              <w:rPr>
                <w:rFonts w:ascii="Calibri" w:hAnsi="Calibri" w:cs="Calibri"/>
                <w:color w:val="000000"/>
              </w:rPr>
            </w:pPr>
            <w:r w:rsidRPr="00053177">
              <w:rPr>
                <w:rFonts w:ascii="Calibri" w:hAnsi="Calibri" w:cs="Calibri"/>
                <w:color w:val="000000"/>
              </w:rPr>
              <w:t xml:space="preserve">Master of Ceremony from Thailand </w:t>
            </w:r>
          </w:p>
        </w:tc>
      </w:tr>
      <w:tr w:rsidR="007E0B1B" w:rsidRPr="00E00849" w:rsidTr="007E0B1B">
        <w:trPr>
          <w:trHeight w:val="126"/>
        </w:trPr>
        <w:tc>
          <w:tcPr>
            <w:tcW w:w="1728" w:type="dxa"/>
          </w:tcPr>
          <w:p w:rsidR="007E0B1B" w:rsidRPr="007E0B1B" w:rsidRDefault="007E0B1B" w:rsidP="00A37EB9">
            <w:pPr>
              <w:rPr>
                <w:rFonts w:ascii="Calibri" w:hAnsi="Calibri" w:cs="Calibri"/>
                <w:b/>
                <w:bCs/>
                <w:color w:val="000000"/>
                <w:sz w:val="12"/>
                <w:szCs w:val="12"/>
              </w:rPr>
            </w:pPr>
          </w:p>
        </w:tc>
        <w:tc>
          <w:tcPr>
            <w:tcW w:w="7920" w:type="dxa"/>
          </w:tcPr>
          <w:p w:rsidR="007E0B1B" w:rsidRPr="007E0B1B" w:rsidRDefault="007E0B1B" w:rsidP="007E0B1B">
            <w:pPr>
              <w:ind w:left="0" w:firstLine="0"/>
              <w:rPr>
                <w:rFonts w:eastAsia="Dotum"/>
                <w:color w:val="000000"/>
                <w:sz w:val="12"/>
                <w:szCs w:val="12"/>
              </w:rPr>
            </w:pPr>
            <w:bookmarkStart w:id="0" w:name="_GoBack"/>
            <w:bookmarkEnd w:id="0"/>
          </w:p>
        </w:tc>
      </w:tr>
      <w:tr w:rsidR="004D3393" w:rsidRPr="00E00849" w:rsidTr="009240F6">
        <w:trPr>
          <w:trHeight w:val="382"/>
        </w:trPr>
        <w:tc>
          <w:tcPr>
            <w:tcW w:w="1728" w:type="dxa"/>
          </w:tcPr>
          <w:p w:rsidR="004D3393" w:rsidRPr="00E00849" w:rsidRDefault="004D3393" w:rsidP="00A37EB9">
            <w:pPr>
              <w:rPr>
                <w:rFonts w:ascii="Calibri" w:hAnsi="Calibri" w:cs="Calibri"/>
                <w:b/>
                <w:bCs/>
                <w:color w:val="000000"/>
              </w:rPr>
            </w:pPr>
            <w:r w:rsidRPr="00E00849">
              <w:rPr>
                <w:rFonts w:ascii="Calibri" w:hAnsi="Calibri" w:cs="Calibri"/>
                <w:b/>
                <w:bCs/>
                <w:color w:val="000000"/>
              </w:rPr>
              <w:t xml:space="preserve">09:00 – </w:t>
            </w:r>
            <w:r>
              <w:rPr>
                <w:rFonts w:ascii="Calibri" w:hAnsi="Calibri" w:cs="Calibri"/>
                <w:b/>
                <w:bCs/>
                <w:color w:val="000000"/>
              </w:rPr>
              <w:t>10:15</w:t>
            </w:r>
          </w:p>
        </w:tc>
        <w:tc>
          <w:tcPr>
            <w:tcW w:w="7920" w:type="dxa"/>
          </w:tcPr>
          <w:p w:rsidR="004D3393" w:rsidRPr="00970028" w:rsidRDefault="004D3393" w:rsidP="008E57AD">
            <w:pPr>
              <w:pStyle w:val="ListParagraph"/>
              <w:numPr>
                <w:ilvl w:val="0"/>
                <w:numId w:val="28"/>
              </w:numPr>
              <w:spacing w:after="0" w:line="240" w:lineRule="auto"/>
              <w:ind w:left="187" w:hanging="187"/>
              <w:rPr>
                <w:rFonts w:eastAsia="Dotum"/>
                <w:color w:val="000000"/>
                <w:sz w:val="24"/>
                <w:szCs w:val="24"/>
              </w:rPr>
            </w:pPr>
            <w:r w:rsidRPr="0005529D">
              <w:rPr>
                <w:rFonts w:eastAsia="Dotum"/>
                <w:color w:val="000000"/>
                <w:sz w:val="24"/>
                <w:szCs w:val="24"/>
              </w:rPr>
              <w:t xml:space="preserve">Welcome Address: </w:t>
            </w:r>
            <w:r w:rsidRPr="00970028">
              <w:rPr>
                <w:rFonts w:eastAsia="Dotum"/>
                <w:color w:val="000000"/>
                <w:sz w:val="24"/>
                <w:szCs w:val="24"/>
              </w:rPr>
              <w:t>Dr. Sumet Tantivejkul, Chairman of Utokapat Foundation and Honorary Chairman of HAII</w:t>
            </w:r>
            <w:r w:rsidRPr="0005529D">
              <w:rPr>
                <w:rFonts w:eastAsia="Dotum"/>
                <w:color w:val="000000"/>
                <w:sz w:val="24"/>
                <w:szCs w:val="24"/>
              </w:rPr>
              <w:t xml:space="preserve">, Thailand </w:t>
            </w:r>
          </w:p>
          <w:p w:rsidR="004D3393" w:rsidRPr="008E57AD" w:rsidRDefault="004D3393" w:rsidP="008E57AD">
            <w:pPr>
              <w:ind w:left="0" w:firstLine="0"/>
              <w:rPr>
                <w:color w:val="000000"/>
                <w:sz w:val="12"/>
                <w:szCs w:val="12"/>
              </w:rPr>
            </w:pPr>
          </w:p>
        </w:tc>
      </w:tr>
      <w:tr w:rsidR="004D3393" w:rsidRPr="00E00849" w:rsidTr="009240F6">
        <w:trPr>
          <w:trHeight w:val="374"/>
        </w:trPr>
        <w:tc>
          <w:tcPr>
            <w:tcW w:w="1728" w:type="dxa"/>
          </w:tcPr>
          <w:p w:rsidR="004D3393" w:rsidRPr="00E00849" w:rsidRDefault="004D3393" w:rsidP="00C81DC9">
            <w:pPr>
              <w:rPr>
                <w:rFonts w:ascii="Calibri" w:hAnsi="Calibri" w:cs="Calibri"/>
                <w:b/>
                <w:bCs/>
                <w:color w:val="000000"/>
              </w:rPr>
            </w:pPr>
          </w:p>
        </w:tc>
        <w:tc>
          <w:tcPr>
            <w:tcW w:w="7920" w:type="dxa"/>
          </w:tcPr>
          <w:p w:rsidR="004D3393" w:rsidRDefault="004D3393" w:rsidP="003D5533">
            <w:pPr>
              <w:pStyle w:val="ListParagraph"/>
              <w:numPr>
                <w:ilvl w:val="0"/>
                <w:numId w:val="28"/>
              </w:numPr>
              <w:spacing w:after="0" w:line="240" w:lineRule="auto"/>
              <w:ind w:left="187" w:hanging="187"/>
              <w:rPr>
                <w:rFonts w:eastAsia="Dotum"/>
                <w:i/>
                <w:iCs/>
                <w:color w:val="000000"/>
                <w:sz w:val="24"/>
                <w:szCs w:val="24"/>
              </w:rPr>
            </w:pPr>
            <w:r w:rsidRPr="0005529D">
              <w:rPr>
                <w:rFonts w:eastAsia="Dotum"/>
                <w:color w:val="000000"/>
                <w:sz w:val="24"/>
                <w:szCs w:val="24"/>
              </w:rPr>
              <w:t xml:space="preserve">Key note: The need for </w:t>
            </w:r>
            <w:r w:rsidRPr="0005529D">
              <w:rPr>
                <w:rFonts w:eastAsia="Dotum"/>
                <w:i/>
                <w:iCs/>
                <w:color w:val="000000"/>
                <w:sz w:val="24"/>
                <w:szCs w:val="24"/>
              </w:rPr>
              <w:t>Science–policy dialogue for DRR – H. E Kiren Rijiju, Minister of State for Home Affairs and Regional DRR Champion</w:t>
            </w:r>
            <w:r>
              <w:rPr>
                <w:rFonts w:eastAsia="Dotum"/>
                <w:i/>
                <w:iCs/>
                <w:color w:val="000000"/>
                <w:sz w:val="24"/>
                <w:szCs w:val="24"/>
              </w:rPr>
              <w:t xml:space="preserve"> (TBC)</w:t>
            </w:r>
          </w:p>
          <w:p w:rsidR="004D3393" w:rsidRPr="003D5533" w:rsidRDefault="004D3393" w:rsidP="003D5533">
            <w:pPr>
              <w:ind w:left="0" w:firstLine="0"/>
              <w:rPr>
                <w:rFonts w:eastAsia="Dotum"/>
                <w:i/>
                <w:iCs/>
                <w:color w:val="000000"/>
                <w:sz w:val="12"/>
                <w:szCs w:val="12"/>
              </w:rPr>
            </w:pPr>
          </w:p>
        </w:tc>
      </w:tr>
      <w:tr w:rsidR="004D3393" w:rsidRPr="00E00849" w:rsidTr="009240F6">
        <w:trPr>
          <w:trHeight w:val="374"/>
        </w:trPr>
        <w:tc>
          <w:tcPr>
            <w:tcW w:w="1728" w:type="dxa"/>
          </w:tcPr>
          <w:p w:rsidR="004D3393" w:rsidRPr="00E00849" w:rsidRDefault="004D3393" w:rsidP="00C81DC9">
            <w:pPr>
              <w:rPr>
                <w:rFonts w:ascii="Calibri" w:hAnsi="Calibri" w:cs="Calibri"/>
                <w:b/>
                <w:bCs/>
                <w:color w:val="000000"/>
              </w:rPr>
            </w:pPr>
          </w:p>
        </w:tc>
        <w:tc>
          <w:tcPr>
            <w:tcW w:w="7920" w:type="dxa"/>
          </w:tcPr>
          <w:p w:rsidR="004D3393" w:rsidRDefault="004D3393" w:rsidP="003D5533">
            <w:pPr>
              <w:pStyle w:val="ListParagraph"/>
              <w:numPr>
                <w:ilvl w:val="0"/>
                <w:numId w:val="28"/>
              </w:numPr>
              <w:snapToGrid w:val="0"/>
              <w:spacing w:after="0" w:line="240" w:lineRule="auto"/>
              <w:ind w:left="187" w:hanging="187"/>
              <w:rPr>
                <w:rFonts w:eastAsia="Dotum"/>
                <w:color w:val="000000"/>
                <w:sz w:val="24"/>
                <w:szCs w:val="24"/>
              </w:rPr>
            </w:pPr>
            <w:r w:rsidRPr="0005529D">
              <w:rPr>
                <w:rFonts w:eastAsia="Dotum"/>
                <w:color w:val="000000"/>
                <w:sz w:val="24"/>
                <w:szCs w:val="24"/>
              </w:rPr>
              <w:t xml:space="preserve">Opportunities of the application of Science and Technology in disaster risk reduction </w:t>
            </w:r>
          </w:p>
          <w:p w:rsidR="004D3393" w:rsidRPr="003D5533" w:rsidRDefault="004D3393" w:rsidP="003D5533">
            <w:pPr>
              <w:snapToGrid w:val="0"/>
              <w:ind w:left="0" w:firstLine="0"/>
              <w:rPr>
                <w:rFonts w:eastAsia="Dotum"/>
                <w:color w:val="000000"/>
                <w:sz w:val="12"/>
                <w:szCs w:val="12"/>
              </w:rPr>
            </w:pPr>
          </w:p>
        </w:tc>
      </w:tr>
      <w:tr w:rsidR="004D3393" w:rsidRPr="00E00849" w:rsidTr="009240F6">
        <w:trPr>
          <w:trHeight w:val="374"/>
        </w:trPr>
        <w:tc>
          <w:tcPr>
            <w:tcW w:w="1728" w:type="dxa"/>
          </w:tcPr>
          <w:p w:rsidR="004D3393" w:rsidRDefault="004D3393" w:rsidP="00AB5749">
            <w:pPr>
              <w:rPr>
                <w:rFonts w:ascii="Calibri" w:hAnsi="Calibri" w:cs="Calibri"/>
                <w:b/>
                <w:bCs/>
                <w:color w:val="000000"/>
              </w:rPr>
            </w:pPr>
          </w:p>
          <w:p w:rsidR="004D3393" w:rsidRDefault="004D3393" w:rsidP="00AB5749">
            <w:pPr>
              <w:rPr>
                <w:rFonts w:ascii="Calibri" w:hAnsi="Calibri" w:cs="Calibri"/>
                <w:b/>
                <w:bCs/>
                <w:color w:val="000000"/>
              </w:rPr>
            </w:pPr>
          </w:p>
          <w:p w:rsidR="004D3393" w:rsidRDefault="004D3393" w:rsidP="00AB5749">
            <w:pPr>
              <w:rPr>
                <w:rFonts w:ascii="Calibri" w:hAnsi="Calibri" w:cs="Calibri"/>
                <w:b/>
                <w:bCs/>
                <w:color w:val="000000"/>
              </w:rPr>
            </w:pPr>
          </w:p>
          <w:p w:rsidR="004D3393" w:rsidRPr="00E51155" w:rsidRDefault="004D3393" w:rsidP="00AB5749">
            <w:pPr>
              <w:rPr>
                <w:rFonts w:ascii="Calibri" w:hAnsi="Calibri" w:cs="Calibri"/>
                <w:b/>
                <w:bCs/>
                <w:color w:val="3366FF"/>
              </w:rPr>
            </w:pPr>
          </w:p>
        </w:tc>
        <w:tc>
          <w:tcPr>
            <w:tcW w:w="7920" w:type="dxa"/>
          </w:tcPr>
          <w:p w:rsidR="004D3393" w:rsidRDefault="004D3393" w:rsidP="003D5533">
            <w:pPr>
              <w:pStyle w:val="ListParagraph"/>
              <w:numPr>
                <w:ilvl w:val="0"/>
                <w:numId w:val="28"/>
              </w:numPr>
              <w:snapToGrid w:val="0"/>
              <w:spacing w:after="0" w:line="240" w:lineRule="auto"/>
              <w:ind w:left="187" w:hanging="187"/>
              <w:rPr>
                <w:rFonts w:eastAsia="Dotum"/>
                <w:color w:val="000000"/>
                <w:sz w:val="24"/>
                <w:szCs w:val="24"/>
              </w:rPr>
            </w:pPr>
            <w:r w:rsidRPr="0005529D">
              <w:rPr>
                <w:rFonts w:eastAsia="Dotum"/>
                <w:color w:val="000000"/>
                <w:sz w:val="24"/>
                <w:szCs w:val="24"/>
              </w:rPr>
              <w:t>Review of current status of science and technology applied in disaster risk reduction: challenges and opportunities in Asia</w:t>
            </w:r>
          </w:p>
          <w:p w:rsidR="004D3393" w:rsidRPr="003D5533" w:rsidRDefault="004D3393" w:rsidP="003D5533">
            <w:pPr>
              <w:snapToGrid w:val="0"/>
              <w:ind w:left="0" w:firstLine="0"/>
              <w:rPr>
                <w:rFonts w:eastAsia="Dotum"/>
                <w:color w:val="000000"/>
                <w:sz w:val="12"/>
                <w:szCs w:val="12"/>
              </w:rPr>
            </w:pPr>
          </w:p>
          <w:p w:rsidR="004D3393" w:rsidRPr="00477BC8" w:rsidRDefault="004D3393" w:rsidP="00477BC8">
            <w:pPr>
              <w:pStyle w:val="ListParagraph"/>
              <w:numPr>
                <w:ilvl w:val="0"/>
                <w:numId w:val="28"/>
              </w:numPr>
              <w:snapToGrid w:val="0"/>
              <w:spacing w:after="0" w:line="240" w:lineRule="auto"/>
              <w:ind w:left="187" w:hanging="187"/>
              <w:rPr>
                <w:rFonts w:eastAsia="Dotum"/>
                <w:color w:val="000000"/>
                <w:sz w:val="24"/>
                <w:szCs w:val="24"/>
              </w:rPr>
            </w:pPr>
            <w:r w:rsidRPr="0005529D">
              <w:rPr>
                <w:rFonts w:eastAsia="Dotum"/>
                <w:color w:val="000000"/>
                <w:sz w:val="24"/>
                <w:szCs w:val="24"/>
              </w:rPr>
              <w:t>Future Earth and its focus on enhancing science capacities in Asia</w:t>
            </w:r>
          </w:p>
        </w:tc>
      </w:tr>
      <w:tr w:rsidR="004D3393" w:rsidRPr="00E00849" w:rsidTr="009240F6">
        <w:trPr>
          <w:trHeight w:val="354"/>
        </w:trPr>
        <w:tc>
          <w:tcPr>
            <w:tcW w:w="1728" w:type="dxa"/>
            <w:shd w:val="clear" w:color="auto" w:fill="C0C0C0"/>
          </w:tcPr>
          <w:p w:rsidR="004D3393" w:rsidRPr="00E00849" w:rsidRDefault="004D3393" w:rsidP="00AB5749">
            <w:pPr>
              <w:snapToGrid w:val="0"/>
              <w:rPr>
                <w:rFonts w:ascii="Calibri" w:hAnsi="Calibri" w:cs="Calibri"/>
                <w:b/>
                <w:bCs/>
                <w:color w:val="000000"/>
              </w:rPr>
            </w:pPr>
            <w:r>
              <w:rPr>
                <w:rFonts w:ascii="Calibri" w:hAnsi="Calibri" w:cs="Calibri"/>
                <w:b/>
                <w:bCs/>
                <w:color w:val="000000"/>
              </w:rPr>
              <w:t>10:15 – 10:45</w:t>
            </w:r>
          </w:p>
        </w:tc>
        <w:tc>
          <w:tcPr>
            <w:tcW w:w="7920" w:type="dxa"/>
            <w:shd w:val="clear" w:color="auto" w:fill="C0C0C0"/>
          </w:tcPr>
          <w:p w:rsidR="004D3393" w:rsidRPr="00F61CD5" w:rsidRDefault="00D65FBF" w:rsidP="00282AC0">
            <w:pPr>
              <w:snapToGrid w:val="0"/>
              <w:rPr>
                <w:rFonts w:ascii="Calibri" w:hAnsi="Calibri" w:cs="Calibri"/>
                <w:b/>
                <w:color w:val="000000"/>
              </w:rPr>
            </w:pPr>
            <w:r>
              <w:rPr>
                <w:rFonts w:ascii="Calibri" w:hAnsi="Calibri" w:cs="Calibri"/>
                <w:b/>
                <w:bCs/>
                <w:color w:val="000000"/>
              </w:rPr>
              <w:t xml:space="preserve">   </w:t>
            </w:r>
            <w:r w:rsidR="00F61CD5">
              <w:rPr>
                <w:rFonts w:ascii="Calibri" w:hAnsi="Calibri" w:cs="Calibri"/>
                <w:b/>
                <w:bCs/>
                <w:color w:val="000000"/>
              </w:rPr>
              <w:t>Coffee Break</w:t>
            </w:r>
          </w:p>
        </w:tc>
      </w:tr>
      <w:tr w:rsidR="004D3393" w:rsidRPr="00E00849" w:rsidTr="008120DD">
        <w:trPr>
          <w:trHeight w:val="238"/>
        </w:trPr>
        <w:tc>
          <w:tcPr>
            <w:tcW w:w="9648" w:type="dxa"/>
            <w:gridSpan w:val="2"/>
          </w:tcPr>
          <w:p w:rsidR="004D3393" w:rsidRPr="00E00849" w:rsidRDefault="004D3393" w:rsidP="00282AC0">
            <w:pPr>
              <w:snapToGrid w:val="0"/>
              <w:rPr>
                <w:rFonts w:ascii="Calibri" w:hAnsi="Calibri" w:cs="Calibri"/>
                <w:color w:val="000000"/>
              </w:rPr>
            </w:pPr>
          </w:p>
        </w:tc>
      </w:tr>
      <w:tr w:rsidR="004D3393" w:rsidRPr="00E00849" w:rsidTr="008120DD">
        <w:trPr>
          <w:trHeight w:val="354"/>
        </w:trPr>
        <w:tc>
          <w:tcPr>
            <w:tcW w:w="9648" w:type="dxa"/>
            <w:gridSpan w:val="2"/>
            <w:shd w:val="clear" w:color="auto" w:fill="C0C0C0"/>
          </w:tcPr>
          <w:p w:rsidR="004D3393" w:rsidRDefault="004D3393" w:rsidP="00E5742C">
            <w:pPr>
              <w:snapToGrid w:val="0"/>
              <w:rPr>
                <w:rFonts w:ascii="Calibri" w:hAnsi="Calibri" w:cs="Calibri"/>
              </w:rPr>
            </w:pPr>
            <w:r w:rsidRPr="00E00849">
              <w:rPr>
                <w:rFonts w:ascii="Calibri" w:hAnsi="Calibri" w:cs="Calibri"/>
                <w:b/>
                <w:bCs/>
              </w:rPr>
              <w:t>Session One:</w:t>
            </w:r>
            <w:r w:rsidRPr="00E00849">
              <w:rPr>
                <w:rFonts w:ascii="Calibri" w:hAnsi="Calibri" w:cs="Calibri"/>
              </w:rPr>
              <w:t xml:space="preserve">  </w:t>
            </w:r>
            <w:r w:rsidRPr="00FE159F">
              <w:rPr>
                <w:rFonts w:ascii="Calibri" w:hAnsi="Calibri" w:cs="Calibri"/>
                <w:b/>
                <w:bCs/>
              </w:rPr>
              <w:t>Context setting: Opportunities and challenges in science-policy nexus</w:t>
            </w:r>
            <w:r w:rsidRPr="00E00849">
              <w:rPr>
                <w:rFonts w:ascii="Calibri" w:hAnsi="Calibri" w:cs="Calibri"/>
              </w:rPr>
              <w:t xml:space="preserve"> </w:t>
            </w:r>
          </w:p>
          <w:p w:rsidR="004D3393" w:rsidRPr="00FE159F" w:rsidRDefault="004D3393" w:rsidP="00E5742C">
            <w:pPr>
              <w:snapToGrid w:val="0"/>
              <w:rPr>
                <w:rFonts w:ascii="Calibri" w:hAnsi="Calibri" w:cs="Calibri"/>
                <w:b/>
                <w:bCs/>
              </w:rPr>
            </w:pPr>
            <w:r>
              <w:rPr>
                <w:rFonts w:ascii="Calibri" w:hAnsi="Calibri" w:cs="Calibri"/>
              </w:rPr>
              <w:t xml:space="preserve">                          </w:t>
            </w:r>
            <w:r w:rsidRPr="00FE159F">
              <w:rPr>
                <w:rFonts w:ascii="Calibri" w:hAnsi="Calibri" w:cs="Calibri"/>
                <w:b/>
                <w:bCs/>
              </w:rPr>
              <w:t xml:space="preserve">Chair: </w:t>
            </w:r>
            <w:r w:rsidRPr="00543176">
              <w:rPr>
                <w:rFonts w:ascii="Calibri" w:hAnsi="Calibri" w:cs="Calibri"/>
              </w:rPr>
              <w:t>Sujit Mohanty, UNISDR Asia and Pacific</w:t>
            </w:r>
            <w:r>
              <w:rPr>
                <w:rFonts w:ascii="Calibri" w:hAnsi="Calibri" w:cs="Calibri"/>
                <w:b/>
                <w:bCs/>
              </w:rPr>
              <w:t xml:space="preserve"> </w:t>
            </w:r>
          </w:p>
        </w:tc>
      </w:tr>
      <w:tr w:rsidR="00C664E0" w:rsidRPr="00E00849" w:rsidTr="00C664E0">
        <w:trPr>
          <w:trHeight w:val="144"/>
        </w:trPr>
        <w:tc>
          <w:tcPr>
            <w:tcW w:w="1728" w:type="dxa"/>
          </w:tcPr>
          <w:p w:rsidR="00C664E0" w:rsidRPr="00C664E0" w:rsidRDefault="00C664E0" w:rsidP="00097EB9">
            <w:pPr>
              <w:snapToGrid w:val="0"/>
              <w:rPr>
                <w:rFonts w:ascii="Calibri" w:hAnsi="Calibri" w:cs="Calibri"/>
                <w:b/>
                <w:bCs/>
                <w:color w:val="000000"/>
                <w:sz w:val="12"/>
                <w:szCs w:val="12"/>
              </w:rPr>
            </w:pPr>
          </w:p>
        </w:tc>
        <w:tc>
          <w:tcPr>
            <w:tcW w:w="7920" w:type="dxa"/>
          </w:tcPr>
          <w:p w:rsidR="00C664E0" w:rsidRPr="00C664E0" w:rsidRDefault="00C664E0" w:rsidP="00C664E0">
            <w:pPr>
              <w:pStyle w:val="ListParagraph"/>
              <w:snapToGrid w:val="0"/>
              <w:spacing w:after="0" w:line="240" w:lineRule="auto"/>
              <w:rPr>
                <w:rFonts w:eastAsia="Dotum"/>
                <w:color w:val="000000"/>
                <w:sz w:val="6"/>
                <w:szCs w:val="6"/>
              </w:rPr>
            </w:pPr>
          </w:p>
        </w:tc>
      </w:tr>
      <w:tr w:rsidR="004D3393" w:rsidRPr="00E00849" w:rsidTr="009240F6">
        <w:trPr>
          <w:trHeight w:val="463"/>
        </w:trPr>
        <w:tc>
          <w:tcPr>
            <w:tcW w:w="1728" w:type="dxa"/>
          </w:tcPr>
          <w:p w:rsidR="004D3393" w:rsidRPr="00E00849" w:rsidRDefault="004D3393" w:rsidP="00097EB9">
            <w:pPr>
              <w:snapToGrid w:val="0"/>
              <w:rPr>
                <w:rFonts w:ascii="Calibri" w:hAnsi="Calibri" w:cs="Calibri"/>
                <w:b/>
                <w:bCs/>
                <w:color w:val="000000"/>
              </w:rPr>
            </w:pPr>
            <w:r>
              <w:rPr>
                <w:rFonts w:ascii="Calibri" w:hAnsi="Calibri" w:cs="Calibri"/>
                <w:b/>
                <w:bCs/>
                <w:color w:val="000000"/>
              </w:rPr>
              <w:t>10:45 – 12:30</w:t>
            </w:r>
          </w:p>
          <w:p w:rsidR="004D3393" w:rsidRPr="00E00849" w:rsidRDefault="004D3393" w:rsidP="00941012">
            <w:pPr>
              <w:snapToGrid w:val="0"/>
              <w:ind w:left="360"/>
              <w:rPr>
                <w:rFonts w:ascii="Calibri" w:hAnsi="Calibri" w:cs="Calibri"/>
                <w:b/>
                <w:bCs/>
                <w:color w:val="000000"/>
              </w:rPr>
            </w:pPr>
          </w:p>
        </w:tc>
        <w:tc>
          <w:tcPr>
            <w:tcW w:w="7920" w:type="dxa"/>
          </w:tcPr>
          <w:p w:rsidR="004D3393" w:rsidRPr="00477BC8" w:rsidRDefault="004D3393" w:rsidP="008E57AD">
            <w:pPr>
              <w:pStyle w:val="ListParagraph"/>
              <w:numPr>
                <w:ilvl w:val="0"/>
                <w:numId w:val="29"/>
              </w:numPr>
              <w:snapToGrid w:val="0"/>
              <w:spacing w:after="0" w:line="240" w:lineRule="auto"/>
              <w:ind w:left="173" w:hanging="173"/>
              <w:rPr>
                <w:rFonts w:eastAsia="Dotum"/>
                <w:color w:val="000000"/>
                <w:sz w:val="24"/>
                <w:szCs w:val="24"/>
              </w:rPr>
            </w:pPr>
            <w:r w:rsidRPr="00B4172A">
              <w:rPr>
                <w:rFonts w:eastAsia="Dotum"/>
                <w:color w:val="000000"/>
                <w:sz w:val="24"/>
                <w:szCs w:val="24"/>
              </w:rPr>
              <w:t>Update on the outcome of the international science and technology conference on disaster risk reduction</w:t>
            </w:r>
          </w:p>
          <w:p w:rsidR="004D3393" w:rsidRPr="00477BC8" w:rsidRDefault="004D3393" w:rsidP="00477BC8">
            <w:pPr>
              <w:snapToGrid w:val="0"/>
              <w:ind w:left="0" w:firstLine="0"/>
              <w:rPr>
                <w:rFonts w:eastAsia="Dotum"/>
                <w:color w:val="000000"/>
                <w:sz w:val="12"/>
                <w:szCs w:val="12"/>
              </w:rPr>
            </w:pPr>
          </w:p>
          <w:p w:rsidR="004D3393" w:rsidRDefault="004D3393" w:rsidP="00477BC8">
            <w:pPr>
              <w:pStyle w:val="ListParagraph"/>
              <w:numPr>
                <w:ilvl w:val="0"/>
                <w:numId w:val="29"/>
              </w:numPr>
              <w:snapToGrid w:val="0"/>
              <w:spacing w:after="0" w:line="240" w:lineRule="auto"/>
              <w:ind w:left="173" w:hanging="173"/>
              <w:rPr>
                <w:rFonts w:eastAsia="Dotum"/>
                <w:color w:val="000000"/>
                <w:sz w:val="24"/>
                <w:szCs w:val="24"/>
              </w:rPr>
            </w:pPr>
            <w:r w:rsidRPr="0005529D">
              <w:rPr>
                <w:rFonts w:eastAsia="Dotum"/>
                <w:color w:val="000000"/>
                <w:sz w:val="24"/>
                <w:szCs w:val="24"/>
              </w:rPr>
              <w:t>Understanding of risk: communicating disa</w:t>
            </w:r>
            <w:r>
              <w:rPr>
                <w:rFonts w:eastAsia="Dotum"/>
                <w:color w:val="000000"/>
                <w:sz w:val="24"/>
                <w:szCs w:val="24"/>
              </w:rPr>
              <w:t>ster risks with policy   makers</w:t>
            </w:r>
          </w:p>
          <w:p w:rsidR="004D3393" w:rsidRPr="00477BC8" w:rsidRDefault="004D3393" w:rsidP="00477BC8">
            <w:pPr>
              <w:snapToGrid w:val="0"/>
              <w:ind w:left="0" w:firstLine="0"/>
              <w:rPr>
                <w:rFonts w:eastAsia="Dotum"/>
                <w:color w:val="000000"/>
                <w:sz w:val="12"/>
                <w:szCs w:val="12"/>
              </w:rPr>
            </w:pPr>
          </w:p>
        </w:tc>
      </w:tr>
      <w:tr w:rsidR="004D3393" w:rsidRPr="00E00849" w:rsidTr="009240F6">
        <w:trPr>
          <w:trHeight w:val="463"/>
        </w:trPr>
        <w:tc>
          <w:tcPr>
            <w:tcW w:w="1728" w:type="dxa"/>
          </w:tcPr>
          <w:p w:rsidR="004D3393" w:rsidRPr="00E00849" w:rsidRDefault="004D3393" w:rsidP="00694044">
            <w:pPr>
              <w:snapToGrid w:val="0"/>
              <w:rPr>
                <w:rFonts w:ascii="Calibri" w:hAnsi="Calibri" w:cs="Calibri"/>
                <w:b/>
                <w:bCs/>
                <w:color w:val="000000"/>
              </w:rPr>
            </w:pPr>
          </w:p>
        </w:tc>
        <w:tc>
          <w:tcPr>
            <w:tcW w:w="7920" w:type="dxa"/>
          </w:tcPr>
          <w:p w:rsidR="004D3393" w:rsidRDefault="004D3393" w:rsidP="008E57AD">
            <w:pPr>
              <w:pStyle w:val="ListParagraph"/>
              <w:numPr>
                <w:ilvl w:val="0"/>
                <w:numId w:val="29"/>
              </w:numPr>
              <w:snapToGrid w:val="0"/>
              <w:spacing w:after="0" w:line="240" w:lineRule="auto"/>
              <w:ind w:left="173" w:hanging="173"/>
              <w:rPr>
                <w:rFonts w:eastAsia="Dotum"/>
                <w:color w:val="000000"/>
                <w:sz w:val="24"/>
                <w:szCs w:val="24"/>
              </w:rPr>
            </w:pPr>
            <w:r w:rsidRPr="0005529D">
              <w:rPr>
                <w:rFonts w:eastAsia="Dotum"/>
                <w:color w:val="000000"/>
                <w:sz w:val="24"/>
                <w:szCs w:val="24"/>
              </w:rPr>
              <w:t>Public-Private-Science Partnership for evidence based policy making: The opportunities</w:t>
            </w:r>
          </w:p>
          <w:p w:rsidR="004D3393" w:rsidRPr="00477BC8" w:rsidRDefault="004D3393" w:rsidP="00477BC8">
            <w:pPr>
              <w:snapToGrid w:val="0"/>
              <w:ind w:left="0" w:firstLine="0"/>
              <w:rPr>
                <w:rFonts w:eastAsia="Dotum"/>
                <w:color w:val="000000"/>
                <w:sz w:val="12"/>
                <w:szCs w:val="12"/>
              </w:rPr>
            </w:pPr>
          </w:p>
          <w:p w:rsidR="004D3393" w:rsidRDefault="004D3393" w:rsidP="00477BC8">
            <w:pPr>
              <w:pStyle w:val="ListParagraph"/>
              <w:numPr>
                <w:ilvl w:val="0"/>
                <w:numId w:val="29"/>
              </w:numPr>
              <w:snapToGrid w:val="0"/>
              <w:spacing w:after="0" w:line="240" w:lineRule="auto"/>
              <w:ind w:left="173" w:hanging="173"/>
              <w:rPr>
                <w:rFonts w:eastAsia="Dotum"/>
                <w:color w:val="000000"/>
                <w:sz w:val="24"/>
                <w:szCs w:val="24"/>
              </w:rPr>
            </w:pPr>
            <w:r w:rsidRPr="0005529D">
              <w:rPr>
                <w:rFonts w:eastAsia="Dotum"/>
                <w:color w:val="000000"/>
                <w:sz w:val="24"/>
                <w:szCs w:val="24"/>
              </w:rPr>
              <w:t>Applications of space techn</w:t>
            </w:r>
            <w:r>
              <w:rPr>
                <w:rFonts w:eastAsia="Dotum"/>
                <w:color w:val="000000"/>
                <w:sz w:val="24"/>
                <w:szCs w:val="24"/>
              </w:rPr>
              <w:t>ology in disaster risk reduction</w:t>
            </w:r>
          </w:p>
          <w:p w:rsidR="004D3393" w:rsidRPr="004E0D4A" w:rsidRDefault="004D3393" w:rsidP="00477BC8">
            <w:pPr>
              <w:snapToGrid w:val="0"/>
              <w:ind w:left="0" w:firstLine="0"/>
              <w:rPr>
                <w:rFonts w:eastAsia="Dotum"/>
                <w:color w:val="000000"/>
                <w:sz w:val="12"/>
                <w:szCs w:val="12"/>
              </w:rPr>
            </w:pPr>
          </w:p>
        </w:tc>
      </w:tr>
      <w:tr w:rsidR="004D3393" w:rsidRPr="00E00849" w:rsidTr="009240F6">
        <w:trPr>
          <w:trHeight w:val="463"/>
        </w:trPr>
        <w:tc>
          <w:tcPr>
            <w:tcW w:w="1728" w:type="dxa"/>
          </w:tcPr>
          <w:p w:rsidR="004D3393" w:rsidRDefault="004D3393" w:rsidP="00694044">
            <w:pPr>
              <w:snapToGrid w:val="0"/>
              <w:rPr>
                <w:rFonts w:ascii="Calibri" w:hAnsi="Calibri" w:cs="Calibri"/>
                <w:b/>
                <w:bCs/>
                <w:color w:val="000000"/>
              </w:rPr>
            </w:pPr>
          </w:p>
        </w:tc>
        <w:tc>
          <w:tcPr>
            <w:tcW w:w="7920" w:type="dxa"/>
          </w:tcPr>
          <w:p w:rsidR="004D3393" w:rsidRPr="00477BC8" w:rsidRDefault="004D3393" w:rsidP="008E57AD">
            <w:pPr>
              <w:pStyle w:val="ListParagraph"/>
              <w:numPr>
                <w:ilvl w:val="0"/>
                <w:numId w:val="39"/>
              </w:numPr>
              <w:snapToGrid w:val="0"/>
              <w:spacing w:after="0" w:line="240" w:lineRule="auto"/>
              <w:ind w:left="187" w:hanging="187"/>
              <w:rPr>
                <w:rFonts w:eastAsia="Dotum"/>
                <w:color w:val="000000"/>
                <w:sz w:val="24"/>
                <w:szCs w:val="24"/>
              </w:rPr>
            </w:pPr>
            <w:r w:rsidRPr="00477BC8">
              <w:rPr>
                <w:rFonts w:eastAsia="Dotum"/>
                <w:color w:val="000000"/>
                <w:sz w:val="24"/>
                <w:szCs w:val="24"/>
              </w:rPr>
              <w:t>Plenary discussion</w:t>
            </w:r>
          </w:p>
          <w:p w:rsidR="004D3393" w:rsidRPr="004E0D4A" w:rsidRDefault="004D3393" w:rsidP="0005529D">
            <w:pPr>
              <w:snapToGrid w:val="0"/>
              <w:ind w:left="183" w:hanging="177"/>
              <w:rPr>
                <w:rFonts w:ascii="Calibri" w:eastAsia="Dotum" w:hAnsi="Calibri"/>
                <w:color w:val="000000"/>
                <w:sz w:val="12"/>
                <w:szCs w:val="12"/>
              </w:rPr>
            </w:pPr>
          </w:p>
        </w:tc>
      </w:tr>
      <w:tr w:rsidR="004D3393" w:rsidRPr="00E00849" w:rsidTr="008120DD">
        <w:trPr>
          <w:trHeight w:val="238"/>
        </w:trPr>
        <w:tc>
          <w:tcPr>
            <w:tcW w:w="9648" w:type="dxa"/>
            <w:gridSpan w:val="2"/>
            <w:shd w:val="clear" w:color="auto" w:fill="B3B3B3"/>
          </w:tcPr>
          <w:p w:rsidR="004D3393" w:rsidRPr="00E00849" w:rsidRDefault="00D65FBF" w:rsidP="00E74FD5">
            <w:pPr>
              <w:snapToGrid w:val="0"/>
              <w:rPr>
                <w:rFonts w:ascii="Calibri" w:hAnsi="Calibri" w:cs="Calibri"/>
                <w:b/>
                <w:bCs/>
                <w:color w:val="000000"/>
              </w:rPr>
            </w:pPr>
            <w:r>
              <w:rPr>
                <w:rFonts w:ascii="Calibri" w:hAnsi="Calibri" w:cs="Calibri"/>
                <w:b/>
                <w:bCs/>
                <w:color w:val="000000"/>
              </w:rPr>
              <w:t xml:space="preserve">12:30 – 13:30           </w:t>
            </w:r>
            <w:r w:rsidR="004D3393" w:rsidRPr="00E00849">
              <w:rPr>
                <w:rFonts w:ascii="Calibri" w:hAnsi="Calibri" w:cs="Calibri"/>
                <w:b/>
                <w:bCs/>
                <w:color w:val="000000"/>
              </w:rPr>
              <w:t>Lunch</w:t>
            </w:r>
          </w:p>
        </w:tc>
      </w:tr>
      <w:tr w:rsidR="004D3393" w:rsidRPr="00E00849" w:rsidTr="008120DD">
        <w:trPr>
          <w:trHeight w:val="238"/>
        </w:trPr>
        <w:tc>
          <w:tcPr>
            <w:tcW w:w="9648" w:type="dxa"/>
            <w:gridSpan w:val="2"/>
          </w:tcPr>
          <w:p w:rsidR="004D3393" w:rsidRPr="00E00849" w:rsidRDefault="004D3393" w:rsidP="003E1548">
            <w:pPr>
              <w:tabs>
                <w:tab w:val="left" w:pos="1915"/>
              </w:tabs>
              <w:snapToGrid w:val="0"/>
              <w:rPr>
                <w:rFonts w:ascii="Calibri" w:hAnsi="Calibri" w:cs="Calibri"/>
                <w:b/>
                <w:bCs/>
                <w:color w:val="000000"/>
              </w:rPr>
            </w:pPr>
          </w:p>
        </w:tc>
      </w:tr>
    </w:tbl>
    <w:p w:rsidR="004D3393" w:rsidRDefault="004D3393">
      <w:pPr>
        <w:rPr>
          <w:rFonts w:ascii="Calibri" w:hAnsi="Calibri" w:cs="Calibri"/>
        </w:rPr>
      </w:pPr>
    </w:p>
    <w:p w:rsidR="004D3393" w:rsidRDefault="004D3393">
      <w:pPr>
        <w:rPr>
          <w:rFonts w:ascii="Calibri" w:hAnsi="Calibri" w:cs="Calibri"/>
        </w:rPr>
      </w:pPr>
    </w:p>
    <w:p w:rsidR="004D3393" w:rsidRDefault="004D3393">
      <w:pPr>
        <w:rPr>
          <w:rFonts w:ascii="Calibri" w:hAnsi="Calibri" w:cs="Calibri"/>
        </w:rPr>
      </w:pPr>
    </w:p>
    <w:p w:rsidR="004D3393" w:rsidRPr="00E00849" w:rsidRDefault="004D3393">
      <w:pPr>
        <w:rPr>
          <w:rFonts w:ascii="Calibri" w:hAnsi="Calibri" w:cs="Calibri"/>
        </w:rPr>
      </w:pPr>
      <w:r>
        <w:rPr>
          <w:rFonts w:ascii="Calibri" w:hAnsi="Calibri" w:cs="Calibri"/>
        </w:rPr>
        <w:br w:type="page"/>
      </w:r>
    </w:p>
    <w:tbl>
      <w:tblPr>
        <w:tblW w:w="0" w:type="auto"/>
        <w:tblInd w:w="-113" w:type="dxa"/>
        <w:tblCellMar>
          <w:left w:w="115" w:type="dxa"/>
          <w:right w:w="115" w:type="dxa"/>
        </w:tblCellMar>
        <w:tblLook w:val="0000" w:firstRow="0" w:lastRow="0" w:firstColumn="0" w:lastColumn="0" w:noHBand="0" w:noVBand="0"/>
      </w:tblPr>
      <w:tblGrid>
        <w:gridCol w:w="18"/>
        <w:gridCol w:w="1717"/>
        <w:gridCol w:w="7733"/>
      </w:tblGrid>
      <w:tr w:rsidR="004D3393" w:rsidRPr="00E00849">
        <w:trPr>
          <w:gridBefore w:val="1"/>
          <w:wBefore w:w="18" w:type="dxa"/>
          <w:trHeight w:val="354"/>
        </w:trPr>
        <w:tc>
          <w:tcPr>
            <w:tcW w:w="9450" w:type="dxa"/>
            <w:gridSpan w:val="2"/>
            <w:shd w:val="clear" w:color="auto" w:fill="C0C0C0"/>
          </w:tcPr>
          <w:p w:rsidR="004D3393" w:rsidRDefault="004D3393" w:rsidP="008E57AD">
            <w:pPr>
              <w:snapToGrid w:val="0"/>
              <w:ind w:left="1422" w:hanging="1449"/>
              <w:rPr>
                <w:rFonts w:ascii="Calibri" w:hAnsi="Calibri" w:cs="Calibri"/>
              </w:rPr>
            </w:pPr>
            <w:r w:rsidRPr="00E00849">
              <w:rPr>
                <w:rFonts w:ascii="Calibri" w:hAnsi="Calibri" w:cs="Calibri"/>
                <w:b/>
                <w:bCs/>
              </w:rPr>
              <w:lastRenderedPageBreak/>
              <w:t xml:space="preserve">Session two: </w:t>
            </w:r>
            <w:r w:rsidRPr="00FE159F">
              <w:rPr>
                <w:rFonts w:ascii="Calibri" w:hAnsi="Calibri" w:cs="Calibri"/>
                <w:b/>
                <w:bCs/>
              </w:rPr>
              <w:t xml:space="preserve">Sharing good practices: Application of methods and tools for risk-sensitive </w:t>
            </w:r>
            <w:r>
              <w:rPr>
                <w:rFonts w:ascii="Calibri" w:hAnsi="Calibri" w:cs="Calibri"/>
                <w:b/>
                <w:bCs/>
              </w:rPr>
              <w:t xml:space="preserve">       </w:t>
            </w:r>
            <w:r w:rsidRPr="00FE159F">
              <w:rPr>
                <w:rFonts w:ascii="Calibri" w:hAnsi="Calibri" w:cs="Calibri"/>
                <w:b/>
                <w:bCs/>
              </w:rPr>
              <w:t>policy and practices</w:t>
            </w:r>
          </w:p>
          <w:p w:rsidR="004D3393" w:rsidRPr="00970028" w:rsidRDefault="004D3393" w:rsidP="00D65FBF">
            <w:pPr>
              <w:snapToGrid w:val="0"/>
              <w:ind w:left="1422" w:hanging="1449"/>
              <w:jc w:val="left"/>
              <w:rPr>
                <w:rFonts w:ascii="Calibri" w:hAnsi="Calibri" w:cs="Calibri"/>
              </w:rPr>
            </w:pPr>
            <w:r>
              <w:rPr>
                <w:rFonts w:ascii="Calibri" w:hAnsi="Calibri" w:cs="Calibri"/>
                <w:b/>
                <w:bCs/>
              </w:rPr>
              <w:t xml:space="preserve">                           Chair:</w:t>
            </w:r>
            <w:r>
              <w:rPr>
                <w:rFonts w:ascii="Calibri" w:hAnsi="Calibri" w:cs="Calibri"/>
              </w:rPr>
              <w:t xml:space="preserve"> </w:t>
            </w:r>
            <w:r w:rsidR="00D65FBF">
              <w:rPr>
                <w:rFonts w:ascii="Calibri" w:hAnsi="Calibri" w:cs="Calibri"/>
              </w:rPr>
              <w:t xml:space="preserve">Dr. </w:t>
            </w:r>
            <w:r w:rsidRPr="00970028">
              <w:rPr>
                <w:rFonts w:ascii="Calibri" w:hAnsi="Calibri" w:cs="Calibri"/>
              </w:rPr>
              <w:t>Royboon Rassameethes</w:t>
            </w:r>
            <w:r>
              <w:rPr>
                <w:rFonts w:ascii="Calibri" w:hAnsi="Calibri" w:cs="Calibri"/>
              </w:rPr>
              <w:t xml:space="preserve">, </w:t>
            </w:r>
            <w:r w:rsidRPr="00970028">
              <w:rPr>
                <w:rFonts w:ascii="Calibri" w:hAnsi="Calibri" w:cs="Calibri"/>
              </w:rPr>
              <w:t>Deputy Director of Hydro and Agro Informatics Institute (HAII)</w:t>
            </w:r>
          </w:p>
        </w:tc>
      </w:tr>
      <w:tr w:rsidR="00C664E0" w:rsidRPr="00E00849" w:rsidTr="00C664E0">
        <w:trPr>
          <w:gridBefore w:val="1"/>
          <w:wBefore w:w="18" w:type="dxa"/>
          <w:trHeight w:val="68"/>
        </w:trPr>
        <w:tc>
          <w:tcPr>
            <w:tcW w:w="1717" w:type="dxa"/>
          </w:tcPr>
          <w:p w:rsidR="00C664E0" w:rsidRPr="00C664E0" w:rsidRDefault="00C664E0" w:rsidP="00E74FD5">
            <w:pPr>
              <w:snapToGrid w:val="0"/>
              <w:rPr>
                <w:rFonts w:ascii="Calibri" w:hAnsi="Calibri" w:cs="Calibri"/>
                <w:b/>
                <w:bCs/>
                <w:color w:val="000000"/>
                <w:sz w:val="12"/>
                <w:szCs w:val="12"/>
              </w:rPr>
            </w:pPr>
          </w:p>
        </w:tc>
        <w:tc>
          <w:tcPr>
            <w:tcW w:w="7733" w:type="dxa"/>
          </w:tcPr>
          <w:p w:rsidR="00C664E0" w:rsidRPr="00C664E0" w:rsidRDefault="00C664E0" w:rsidP="00C664E0">
            <w:pPr>
              <w:pStyle w:val="ListParagraph"/>
              <w:spacing w:after="0" w:line="240" w:lineRule="auto"/>
              <w:ind w:left="0" w:firstLine="0"/>
              <w:rPr>
                <w:color w:val="222222"/>
                <w:sz w:val="12"/>
                <w:szCs w:val="12"/>
                <w:shd w:val="clear" w:color="auto" w:fill="FFFFFF"/>
              </w:rPr>
            </w:pPr>
          </w:p>
        </w:tc>
      </w:tr>
      <w:tr w:rsidR="004D3393" w:rsidRPr="00E00849" w:rsidTr="009240F6">
        <w:trPr>
          <w:gridBefore w:val="1"/>
          <w:wBefore w:w="18" w:type="dxa"/>
          <w:trHeight w:val="463"/>
        </w:trPr>
        <w:tc>
          <w:tcPr>
            <w:tcW w:w="1717" w:type="dxa"/>
          </w:tcPr>
          <w:p w:rsidR="004D3393" w:rsidRPr="00E00849" w:rsidRDefault="004D3393" w:rsidP="00E74FD5">
            <w:pPr>
              <w:snapToGrid w:val="0"/>
              <w:rPr>
                <w:rFonts w:ascii="Calibri" w:hAnsi="Calibri" w:cs="Calibri"/>
                <w:b/>
                <w:bCs/>
                <w:color w:val="000000"/>
              </w:rPr>
            </w:pPr>
            <w:r w:rsidRPr="00E00849">
              <w:rPr>
                <w:rFonts w:ascii="Calibri" w:hAnsi="Calibri" w:cs="Calibri"/>
                <w:b/>
                <w:bCs/>
                <w:color w:val="000000"/>
              </w:rPr>
              <w:t>13:30 – 15:30</w:t>
            </w:r>
          </w:p>
        </w:tc>
        <w:tc>
          <w:tcPr>
            <w:tcW w:w="7733" w:type="dxa"/>
          </w:tcPr>
          <w:p w:rsidR="004D3393" w:rsidRPr="00D4231D" w:rsidRDefault="004D3393" w:rsidP="008041D0">
            <w:pPr>
              <w:pStyle w:val="ListParagraph"/>
              <w:numPr>
                <w:ilvl w:val="0"/>
                <w:numId w:val="30"/>
              </w:numPr>
              <w:spacing w:after="0" w:line="240" w:lineRule="auto"/>
              <w:ind w:left="173" w:hanging="202"/>
              <w:rPr>
                <w:rFonts w:eastAsia="Dotum"/>
                <w:color w:val="000000"/>
                <w:sz w:val="24"/>
                <w:szCs w:val="24"/>
              </w:rPr>
            </w:pPr>
            <w:r w:rsidRPr="00E5742C">
              <w:rPr>
                <w:color w:val="222222"/>
                <w:sz w:val="24"/>
                <w:szCs w:val="24"/>
                <w:shd w:val="clear" w:color="auto" w:fill="FFFFFF"/>
              </w:rPr>
              <w:t>Improving planning to respond to climate impacts across</w:t>
            </w:r>
            <w:r w:rsidRPr="00E5742C">
              <w:rPr>
                <w:color w:val="222222"/>
                <w:sz w:val="24"/>
                <w:szCs w:val="24"/>
              </w:rPr>
              <w:t xml:space="preserve"> </w:t>
            </w:r>
            <w:r w:rsidRPr="00E5742C">
              <w:rPr>
                <w:color w:val="222222"/>
                <w:sz w:val="24"/>
                <w:szCs w:val="24"/>
                <w:shd w:val="clear" w:color="auto" w:fill="FFFFFF"/>
              </w:rPr>
              <w:t xml:space="preserve">scales </w:t>
            </w:r>
          </w:p>
          <w:p w:rsidR="004D3393" w:rsidRPr="00D4231D" w:rsidRDefault="004D3393" w:rsidP="00D4231D">
            <w:pPr>
              <w:ind w:left="-29"/>
              <w:rPr>
                <w:rFonts w:ascii="Calibri" w:eastAsia="Dotum" w:hAnsi="Calibri"/>
                <w:color w:val="000000"/>
                <w:sz w:val="12"/>
                <w:szCs w:val="12"/>
              </w:rPr>
            </w:pPr>
          </w:p>
          <w:p w:rsidR="004D3393" w:rsidRPr="009A60DD" w:rsidRDefault="004D3393" w:rsidP="008041D0">
            <w:pPr>
              <w:pStyle w:val="ListParagraph"/>
              <w:numPr>
                <w:ilvl w:val="0"/>
                <w:numId w:val="30"/>
              </w:numPr>
              <w:spacing w:after="0" w:line="240" w:lineRule="auto"/>
              <w:ind w:left="173" w:hanging="202"/>
              <w:rPr>
                <w:rFonts w:eastAsia="Dotum"/>
                <w:i/>
                <w:iCs/>
                <w:color w:val="000000"/>
                <w:sz w:val="24"/>
                <w:szCs w:val="24"/>
              </w:rPr>
            </w:pPr>
            <w:r w:rsidRPr="00E5742C">
              <w:rPr>
                <w:rFonts w:eastAsia="Dotum"/>
                <w:color w:val="000000"/>
                <w:sz w:val="24"/>
                <w:szCs w:val="24"/>
              </w:rPr>
              <w:t>Scientific methods and tools in Seismic risk reduction</w:t>
            </w:r>
          </w:p>
          <w:p w:rsidR="004D3393" w:rsidRPr="009A60DD" w:rsidRDefault="004D3393" w:rsidP="009A60DD">
            <w:pPr>
              <w:ind w:left="0"/>
              <w:rPr>
                <w:rFonts w:eastAsia="Dotum"/>
                <w:i/>
                <w:iCs/>
                <w:color w:val="000000"/>
                <w:sz w:val="12"/>
                <w:szCs w:val="12"/>
              </w:rPr>
            </w:pPr>
            <w:r w:rsidRPr="009A60DD">
              <w:rPr>
                <w:rFonts w:eastAsia="Dotum"/>
                <w:color w:val="000000"/>
              </w:rPr>
              <w:t xml:space="preserve"> </w:t>
            </w:r>
          </w:p>
          <w:p w:rsidR="004D3393" w:rsidRPr="009A60DD" w:rsidRDefault="004D3393" w:rsidP="008041D0">
            <w:pPr>
              <w:pStyle w:val="ListParagraph"/>
              <w:numPr>
                <w:ilvl w:val="0"/>
                <w:numId w:val="30"/>
              </w:numPr>
              <w:spacing w:after="0" w:line="240" w:lineRule="auto"/>
              <w:ind w:left="173" w:hanging="202"/>
              <w:rPr>
                <w:rFonts w:eastAsia="Dotum"/>
                <w:i/>
                <w:iCs/>
                <w:color w:val="000000"/>
                <w:sz w:val="24"/>
                <w:szCs w:val="24"/>
              </w:rPr>
            </w:pPr>
            <w:r w:rsidRPr="00E5742C">
              <w:rPr>
                <w:rFonts w:eastAsia="Dotum"/>
                <w:color w:val="000000"/>
                <w:sz w:val="24"/>
                <w:szCs w:val="24"/>
              </w:rPr>
              <w:t>Scientific knowledge and methods in floods  man</w:t>
            </w:r>
            <w:r>
              <w:rPr>
                <w:rFonts w:eastAsia="Dotum"/>
                <w:color w:val="000000"/>
                <w:sz w:val="24"/>
                <w:szCs w:val="24"/>
              </w:rPr>
              <w:t xml:space="preserve">agement at community level </w:t>
            </w:r>
          </w:p>
          <w:p w:rsidR="004D3393" w:rsidRPr="009A60DD" w:rsidRDefault="004D3393" w:rsidP="009A60DD">
            <w:pPr>
              <w:ind w:left="0"/>
              <w:rPr>
                <w:rFonts w:eastAsia="Dotum"/>
                <w:i/>
                <w:iCs/>
                <w:color w:val="000000"/>
                <w:sz w:val="12"/>
                <w:szCs w:val="12"/>
              </w:rPr>
            </w:pPr>
          </w:p>
          <w:p w:rsidR="004D3393" w:rsidRPr="009A60DD" w:rsidRDefault="004D3393" w:rsidP="008041D0">
            <w:pPr>
              <w:pStyle w:val="ListParagraph"/>
              <w:numPr>
                <w:ilvl w:val="0"/>
                <w:numId w:val="30"/>
              </w:numPr>
              <w:spacing w:after="0" w:line="240" w:lineRule="auto"/>
              <w:ind w:left="173" w:hanging="202"/>
              <w:rPr>
                <w:rFonts w:eastAsia="Dotum"/>
                <w:color w:val="000000"/>
                <w:sz w:val="24"/>
                <w:szCs w:val="24"/>
              </w:rPr>
            </w:pPr>
            <w:r w:rsidRPr="00E5742C">
              <w:rPr>
                <w:color w:val="222222"/>
                <w:sz w:val="24"/>
                <w:szCs w:val="24"/>
                <w:shd w:val="clear" w:color="auto" w:fill="FFFFFF"/>
              </w:rPr>
              <w:t>Today</w:t>
            </w:r>
            <w:r>
              <w:rPr>
                <w:color w:val="222222"/>
                <w:sz w:val="24"/>
                <w:szCs w:val="24"/>
                <w:shd w:val="clear" w:color="auto" w:fill="FFFFFF"/>
              </w:rPr>
              <w:t>’</w:t>
            </w:r>
            <w:r w:rsidRPr="00E5742C">
              <w:rPr>
                <w:color w:val="222222"/>
                <w:sz w:val="24"/>
                <w:szCs w:val="24"/>
                <w:shd w:val="clear" w:color="auto" w:fill="FFFFFF"/>
              </w:rPr>
              <w:t>s and tomorrow</w:t>
            </w:r>
            <w:r>
              <w:rPr>
                <w:color w:val="222222"/>
                <w:sz w:val="24"/>
                <w:szCs w:val="24"/>
                <w:shd w:val="clear" w:color="auto" w:fill="FFFFFF"/>
              </w:rPr>
              <w:t>’</w:t>
            </w:r>
            <w:r w:rsidRPr="00E5742C">
              <w:rPr>
                <w:color w:val="222222"/>
                <w:sz w:val="24"/>
                <w:szCs w:val="24"/>
                <w:shd w:val="clear" w:color="auto" w:fill="FFFFFF"/>
              </w:rPr>
              <w:t>s abilities within Flood and Drought</w:t>
            </w:r>
            <w:r w:rsidRPr="00E5742C">
              <w:rPr>
                <w:color w:val="222222"/>
                <w:sz w:val="24"/>
                <w:szCs w:val="24"/>
              </w:rPr>
              <w:t xml:space="preserve"> </w:t>
            </w:r>
            <w:r w:rsidRPr="00E5742C">
              <w:rPr>
                <w:color w:val="222222"/>
                <w:sz w:val="24"/>
                <w:szCs w:val="24"/>
                <w:shd w:val="clear" w:color="auto" w:fill="FFFFFF"/>
              </w:rPr>
              <w:t>Forecasting</w:t>
            </w:r>
          </w:p>
          <w:p w:rsidR="004D3393" w:rsidRPr="009A60DD" w:rsidRDefault="004D3393" w:rsidP="009A60DD">
            <w:pPr>
              <w:ind w:left="0"/>
              <w:rPr>
                <w:rFonts w:ascii="Calibri" w:eastAsia="Dotum" w:hAnsi="Calibri"/>
                <w:color w:val="000000"/>
                <w:sz w:val="12"/>
                <w:szCs w:val="12"/>
              </w:rPr>
            </w:pPr>
          </w:p>
          <w:p w:rsidR="004D3393" w:rsidRDefault="004D3393" w:rsidP="008041D0">
            <w:pPr>
              <w:pStyle w:val="ListParagraph"/>
              <w:numPr>
                <w:ilvl w:val="0"/>
                <w:numId w:val="30"/>
              </w:numPr>
              <w:spacing w:after="0" w:line="240" w:lineRule="auto"/>
              <w:ind w:left="173" w:hanging="202"/>
              <w:rPr>
                <w:rFonts w:eastAsia="Dotum"/>
                <w:color w:val="000000"/>
                <w:sz w:val="24"/>
                <w:szCs w:val="24"/>
              </w:rPr>
            </w:pPr>
            <w:r w:rsidRPr="00E5742C">
              <w:rPr>
                <w:rFonts w:eastAsia="Dotum"/>
                <w:color w:val="000000"/>
                <w:sz w:val="24"/>
                <w:szCs w:val="24"/>
              </w:rPr>
              <w:t>Sha</w:t>
            </w:r>
            <w:r>
              <w:rPr>
                <w:rFonts w:eastAsia="Dotum"/>
                <w:color w:val="000000"/>
                <w:sz w:val="24"/>
                <w:szCs w:val="24"/>
              </w:rPr>
              <w:t xml:space="preserve">ring of good practices from Private Sector </w:t>
            </w:r>
          </w:p>
          <w:p w:rsidR="004D3393" w:rsidRPr="009A60DD" w:rsidRDefault="004D3393" w:rsidP="009A60DD">
            <w:pPr>
              <w:ind w:left="0"/>
              <w:rPr>
                <w:rFonts w:eastAsia="Dotum"/>
                <w:color w:val="000000"/>
                <w:sz w:val="12"/>
                <w:szCs w:val="12"/>
              </w:rPr>
            </w:pPr>
          </w:p>
          <w:p w:rsidR="004D3393" w:rsidRPr="009A60DD" w:rsidRDefault="004D3393" w:rsidP="008041D0">
            <w:pPr>
              <w:pStyle w:val="ListParagraph"/>
              <w:numPr>
                <w:ilvl w:val="0"/>
                <w:numId w:val="30"/>
              </w:numPr>
              <w:spacing w:after="0" w:line="240" w:lineRule="auto"/>
              <w:ind w:left="173" w:hanging="202"/>
              <w:rPr>
                <w:rFonts w:eastAsia="Dotum"/>
                <w:i/>
                <w:iCs/>
                <w:color w:val="000000"/>
                <w:sz w:val="24"/>
                <w:szCs w:val="24"/>
              </w:rPr>
            </w:pPr>
            <w:r w:rsidRPr="00E5742C">
              <w:rPr>
                <w:rFonts w:eastAsia="Dotum"/>
                <w:color w:val="000000"/>
                <w:sz w:val="24"/>
                <w:szCs w:val="24"/>
              </w:rPr>
              <w:t xml:space="preserve">Scientific methods and tools in </w:t>
            </w:r>
            <w:r>
              <w:rPr>
                <w:rFonts w:eastAsia="Dotum"/>
                <w:color w:val="000000"/>
                <w:sz w:val="24"/>
                <w:szCs w:val="24"/>
              </w:rPr>
              <w:t>climate risk related reduction</w:t>
            </w:r>
          </w:p>
          <w:p w:rsidR="004D3393" w:rsidRPr="009A60DD" w:rsidRDefault="004D3393" w:rsidP="009A60DD">
            <w:pPr>
              <w:ind w:left="0"/>
              <w:rPr>
                <w:rFonts w:eastAsia="Dotum"/>
                <w:i/>
                <w:iCs/>
                <w:color w:val="000000"/>
                <w:sz w:val="12"/>
                <w:szCs w:val="12"/>
              </w:rPr>
            </w:pPr>
          </w:p>
          <w:p w:rsidR="004D3393" w:rsidRPr="00070B77" w:rsidRDefault="004D3393" w:rsidP="009A60DD">
            <w:pPr>
              <w:ind w:left="0"/>
              <w:rPr>
                <w:rFonts w:eastAsia="Dotum"/>
                <w:i/>
                <w:iCs/>
                <w:color w:val="000000"/>
                <w:sz w:val="12"/>
                <w:szCs w:val="12"/>
              </w:rPr>
            </w:pPr>
            <w:r w:rsidRPr="009A60DD">
              <w:rPr>
                <w:rFonts w:eastAsia="Dotum"/>
                <w:color w:val="3366FF"/>
              </w:rPr>
              <w:t xml:space="preserve">      </w:t>
            </w:r>
          </w:p>
          <w:p w:rsidR="004D3393" w:rsidRPr="00E5742C" w:rsidRDefault="004D3393" w:rsidP="00A86EF4">
            <w:pPr>
              <w:pStyle w:val="ListParagraph"/>
              <w:snapToGrid w:val="0"/>
              <w:spacing w:after="0" w:line="240" w:lineRule="auto"/>
              <w:ind w:left="-29" w:firstLine="0"/>
              <w:rPr>
                <w:b/>
                <w:bCs/>
                <w:i/>
                <w:iCs/>
                <w:color w:val="000000"/>
              </w:rPr>
            </w:pPr>
            <w:r w:rsidRPr="00E5742C">
              <w:rPr>
                <w:b/>
                <w:bCs/>
                <w:i/>
                <w:iCs/>
                <w:color w:val="000000"/>
                <w:sz w:val="24"/>
                <w:szCs w:val="24"/>
              </w:rPr>
              <w:t>Questions and Answers</w:t>
            </w:r>
          </w:p>
        </w:tc>
      </w:tr>
      <w:tr w:rsidR="00C664E0" w:rsidRPr="00E00849" w:rsidTr="00C664E0">
        <w:trPr>
          <w:gridBefore w:val="1"/>
          <w:wBefore w:w="18" w:type="dxa"/>
          <w:trHeight w:val="108"/>
        </w:trPr>
        <w:tc>
          <w:tcPr>
            <w:tcW w:w="1717" w:type="dxa"/>
          </w:tcPr>
          <w:p w:rsidR="00C664E0" w:rsidRPr="00C664E0" w:rsidRDefault="00C664E0" w:rsidP="00E74FD5">
            <w:pPr>
              <w:snapToGrid w:val="0"/>
              <w:rPr>
                <w:rFonts w:ascii="Calibri" w:hAnsi="Calibri" w:cs="Calibri"/>
                <w:b/>
                <w:bCs/>
                <w:color w:val="000000"/>
                <w:sz w:val="12"/>
                <w:szCs w:val="12"/>
              </w:rPr>
            </w:pPr>
          </w:p>
        </w:tc>
        <w:tc>
          <w:tcPr>
            <w:tcW w:w="7733" w:type="dxa"/>
          </w:tcPr>
          <w:p w:rsidR="00C664E0" w:rsidRPr="00C664E0" w:rsidRDefault="00C664E0" w:rsidP="00C664E0">
            <w:pPr>
              <w:pStyle w:val="ListParagraph"/>
              <w:spacing w:after="0" w:line="240" w:lineRule="auto"/>
              <w:ind w:left="0" w:firstLine="0"/>
              <w:rPr>
                <w:color w:val="222222"/>
                <w:sz w:val="12"/>
                <w:szCs w:val="12"/>
                <w:shd w:val="clear" w:color="auto" w:fill="FFFFFF"/>
              </w:rPr>
            </w:pPr>
          </w:p>
        </w:tc>
      </w:tr>
      <w:tr w:rsidR="00F61CD5" w:rsidRPr="00E00849" w:rsidTr="00F61CD5">
        <w:trPr>
          <w:gridBefore w:val="1"/>
          <w:wBefore w:w="18" w:type="dxa"/>
          <w:trHeight w:val="108"/>
        </w:trPr>
        <w:tc>
          <w:tcPr>
            <w:tcW w:w="1717" w:type="dxa"/>
            <w:shd w:val="clear" w:color="auto" w:fill="A6A6A6" w:themeFill="background1" w:themeFillShade="A6"/>
          </w:tcPr>
          <w:p w:rsidR="00F61CD5" w:rsidRPr="00E00849" w:rsidRDefault="00D65FBF" w:rsidP="00F61CD5">
            <w:pPr>
              <w:snapToGrid w:val="0"/>
              <w:rPr>
                <w:rFonts w:ascii="Calibri" w:hAnsi="Calibri" w:cs="Calibri"/>
                <w:b/>
                <w:bCs/>
                <w:color w:val="000000"/>
              </w:rPr>
            </w:pPr>
            <w:r>
              <w:rPr>
                <w:rFonts w:ascii="Calibri" w:hAnsi="Calibri" w:cs="Calibri"/>
                <w:b/>
                <w:bCs/>
                <w:color w:val="000000"/>
              </w:rPr>
              <w:t>15:30 – 16:00</w:t>
            </w:r>
          </w:p>
        </w:tc>
        <w:tc>
          <w:tcPr>
            <w:tcW w:w="7733" w:type="dxa"/>
            <w:shd w:val="clear" w:color="auto" w:fill="A6A6A6" w:themeFill="background1" w:themeFillShade="A6"/>
          </w:tcPr>
          <w:p w:rsidR="00F61CD5" w:rsidRPr="00E00849" w:rsidRDefault="00F61CD5" w:rsidP="00F61CD5">
            <w:pPr>
              <w:snapToGrid w:val="0"/>
              <w:rPr>
                <w:rFonts w:ascii="Calibri" w:hAnsi="Calibri" w:cs="Calibri"/>
                <w:b/>
                <w:bCs/>
                <w:color w:val="000000"/>
              </w:rPr>
            </w:pPr>
            <w:r>
              <w:rPr>
                <w:rFonts w:ascii="Calibri" w:hAnsi="Calibri" w:cs="Calibri"/>
                <w:b/>
                <w:bCs/>
                <w:color w:val="000000"/>
              </w:rPr>
              <w:t>Coffee Break</w:t>
            </w:r>
          </w:p>
        </w:tc>
      </w:tr>
      <w:tr w:rsidR="00F61CD5" w:rsidRPr="00E00849" w:rsidTr="00F61CD5">
        <w:trPr>
          <w:gridBefore w:val="1"/>
          <w:wBefore w:w="18" w:type="dxa"/>
          <w:trHeight w:val="207"/>
        </w:trPr>
        <w:tc>
          <w:tcPr>
            <w:tcW w:w="1717" w:type="dxa"/>
            <w:shd w:val="clear" w:color="auto" w:fill="FFFFFF" w:themeFill="background1"/>
          </w:tcPr>
          <w:p w:rsidR="00F61CD5" w:rsidRPr="00F61CD5" w:rsidRDefault="00F61CD5" w:rsidP="00F61CD5">
            <w:pPr>
              <w:snapToGrid w:val="0"/>
              <w:rPr>
                <w:rFonts w:ascii="Calibri" w:hAnsi="Calibri" w:cs="Calibri"/>
                <w:b/>
                <w:bCs/>
                <w:color w:val="000000"/>
                <w:sz w:val="12"/>
                <w:szCs w:val="12"/>
              </w:rPr>
            </w:pPr>
          </w:p>
        </w:tc>
        <w:tc>
          <w:tcPr>
            <w:tcW w:w="7733" w:type="dxa"/>
            <w:shd w:val="clear" w:color="auto" w:fill="FFFFFF" w:themeFill="background1"/>
          </w:tcPr>
          <w:p w:rsidR="00F61CD5" w:rsidRPr="00F61CD5" w:rsidRDefault="00F61CD5" w:rsidP="00F61CD5">
            <w:pPr>
              <w:snapToGrid w:val="0"/>
              <w:rPr>
                <w:rFonts w:ascii="Calibri" w:hAnsi="Calibri" w:cs="Calibri"/>
                <w:b/>
                <w:bCs/>
                <w:color w:val="000000"/>
                <w:sz w:val="12"/>
                <w:szCs w:val="12"/>
              </w:rPr>
            </w:pPr>
          </w:p>
        </w:tc>
      </w:tr>
      <w:tr w:rsidR="00F61CD5" w:rsidRPr="00E00849">
        <w:trPr>
          <w:gridBefore w:val="1"/>
          <w:wBefore w:w="18" w:type="dxa"/>
          <w:trHeight w:val="607"/>
        </w:trPr>
        <w:tc>
          <w:tcPr>
            <w:tcW w:w="9450" w:type="dxa"/>
            <w:gridSpan w:val="2"/>
            <w:shd w:val="clear" w:color="auto" w:fill="202020"/>
          </w:tcPr>
          <w:p w:rsidR="00F61CD5" w:rsidRPr="006A319C" w:rsidRDefault="00F61CD5" w:rsidP="00F61CD5">
            <w:pPr>
              <w:jc w:val="center"/>
              <w:rPr>
                <w:rFonts w:ascii="Calibri" w:hAnsi="Calibri" w:cs="Calibri"/>
                <w:b/>
                <w:bCs/>
                <w:color w:val="FFFFFF"/>
              </w:rPr>
            </w:pPr>
            <w:r>
              <w:rPr>
                <w:rFonts w:ascii="Calibri" w:hAnsi="Calibri" w:cs="Calibri"/>
                <w:b/>
                <w:bCs/>
                <w:color w:val="FFFFFF"/>
              </w:rPr>
              <w:t>Session three</w:t>
            </w:r>
            <w:r w:rsidRPr="006A319C">
              <w:rPr>
                <w:rFonts w:ascii="Calibri" w:hAnsi="Calibri" w:cs="Calibri"/>
                <w:b/>
                <w:bCs/>
                <w:color w:val="FFFFFF"/>
              </w:rPr>
              <w:t>: The Sendai Framework for Disaster Risk Reduction and  focus on Science and technology in Asia</w:t>
            </w:r>
          </w:p>
          <w:p w:rsidR="00F61CD5" w:rsidRPr="006A319C" w:rsidRDefault="00F61CD5" w:rsidP="00F61CD5">
            <w:pPr>
              <w:rPr>
                <w:rFonts w:ascii="Calibri" w:hAnsi="Calibri" w:cs="Calibri"/>
                <w:b/>
                <w:bCs/>
                <w:i/>
                <w:iCs/>
              </w:rPr>
            </w:pPr>
          </w:p>
        </w:tc>
      </w:tr>
      <w:tr w:rsidR="00F61CD5" w:rsidRPr="00E00849">
        <w:trPr>
          <w:gridBefore w:val="1"/>
          <w:wBefore w:w="18" w:type="dxa"/>
          <w:trHeight w:val="463"/>
        </w:trPr>
        <w:tc>
          <w:tcPr>
            <w:tcW w:w="9450" w:type="dxa"/>
            <w:gridSpan w:val="2"/>
            <w:shd w:val="clear" w:color="auto" w:fill="999999"/>
          </w:tcPr>
          <w:p w:rsidR="00F61CD5" w:rsidRDefault="00F61CD5" w:rsidP="00F61CD5">
            <w:pPr>
              <w:rPr>
                <w:rFonts w:ascii="Calibri" w:hAnsi="Calibri" w:cs="Calibri"/>
                <w:b/>
                <w:bCs/>
              </w:rPr>
            </w:pPr>
            <w:r w:rsidRPr="00E5742C">
              <w:rPr>
                <w:rFonts w:ascii="Calibri" w:hAnsi="Calibri" w:cs="Calibri"/>
                <w:b/>
                <w:bCs/>
              </w:rPr>
              <w:t xml:space="preserve">Plenary Discussion on Understanding Disaster Risk </w:t>
            </w:r>
          </w:p>
          <w:p w:rsidR="00F61CD5" w:rsidRDefault="00F61CD5" w:rsidP="00F61CD5">
            <w:pPr>
              <w:rPr>
                <w:rFonts w:ascii="Calibri" w:hAnsi="Calibri" w:cs="Calibri"/>
              </w:rPr>
            </w:pPr>
            <w:r>
              <w:rPr>
                <w:rFonts w:ascii="Calibri" w:hAnsi="Calibri" w:cs="Calibri"/>
                <w:b/>
                <w:bCs/>
              </w:rPr>
              <w:t xml:space="preserve">                                   Chair: </w:t>
            </w:r>
            <w:r w:rsidRPr="00543176">
              <w:rPr>
                <w:rFonts w:ascii="Calibri" w:hAnsi="Calibri" w:cs="Calibri"/>
              </w:rPr>
              <w:t>Prof</w:t>
            </w:r>
            <w:r w:rsidR="00D65FBF">
              <w:rPr>
                <w:rFonts w:ascii="Calibri" w:hAnsi="Calibri" w:cs="Calibri"/>
              </w:rPr>
              <w:t>.</w:t>
            </w:r>
            <w:r w:rsidRPr="00543176">
              <w:rPr>
                <w:rFonts w:ascii="Calibri" w:hAnsi="Calibri" w:cs="Calibri"/>
              </w:rPr>
              <w:t xml:space="preserve"> Shi Peijun, Professor, Beijing Normal University</w:t>
            </w:r>
          </w:p>
          <w:p w:rsidR="00F61CD5" w:rsidRPr="006A319C" w:rsidRDefault="00F61CD5" w:rsidP="00F61CD5">
            <w:pPr>
              <w:rPr>
                <w:rFonts w:ascii="Calibri" w:hAnsi="Calibri" w:cs="Calibri"/>
                <w:b/>
                <w:bCs/>
                <w:color w:val="FFFFFF"/>
              </w:rPr>
            </w:pPr>
            <w:r>
              <w:rPr>
                <w:rFonts w:ascii="Calibri" w:hAnsi="Calibri" w:cs="Calibri"/>
                <w:b/>
                <w:bCs/>
              </w:rPr>
              <w:t xml:space="preserve">                                   Rapporteur: </w:t>
            </w:r>
            <w:r w:rsidRPr="008120DD">
              <w:rPr>
                <w:rFonts w:ascii="Calibri" w:hAnsi="Calibri" w:cs="Calibri"/>
              </w:rPr>
              <w:t>Sugeng Triutomo</w:t>
            </w:r>
            <w:r>
              <w:rPr>
                <w:rFonts w:ascii="Calibri" w:hAnsi="Calibri" w:cs="Calibri"/>
              </w:rPr>
              <w:t>, Indonesia</w:t>
            </w:r>
          </w:p>
        </w:tc>
      </w:tr>
      <w:tr w:rsidR="00F61CD5" w:rsidRPr="00E00849" w:rsidTr="00C664E0">
        <w:trPr>
          <w:gridBefore w:val="1"/>
          <w:wBefore w:w="18" w:type="dxa"/>
          <w:trHeight w:val="81"/>
        </w:trPr>
        <w:tc>
          <w:tcPr>
            <w:tcW w:w="1717" w:type="dxa"/>
          </w:tcPr>
          <w:p w:rsidR="00F61CD5" w:rsidRPr="00C664E0" w:rsidRDefault="00F61CD5" w:rsidP="00F61CD5">
            <w:pPr>
              <w:snapToGrid w:val="0"/>
              <w:ind w:left="0" w:firstLine="0"/>
              <w:rPr>
                <w:rFonts w:ascii="Calibri" w:hAnsi="Calibri" w:cs="Calibri"/>
                <w:b/>
                <w:bCs/>
                <w:color w:val="000000"/>
                <w:sz w:val="12"/>
                <w:szCs w:val="12"/>
              </w:rPr>
            </w:pPr>
          </w:p>
        </w:tc>
        <w:tc>
          <w:tcPr>
            <w:tcW w:w="7733" w:type="dxa"/>
          </w:tcPr>
          <w:p w:rsidR="00F61CD5" w:rsidRPr="00C664E0" w:rsidRDefault="00F61CD5" w:rsidP="00F61CD5">
            <w:pPr>
              <w:rPr>
                <w:rFonts w:ascii="Calibri" w:hAnsi="Calibri" w:cs="Calibri"/>
                <w:b/>
                <w:bCs/>
                <w:sz w:val="12"/>
                <w:szCs w:val="12"/>
              </w:rPr>
            </w:pPr>
          </w:p>
        </w:tc>
      </w:tr>
      <w:tr w:rsidR="00F61CD5" w:rsidRPr="00E00849" w:rsidTr="009240F6">
        <w:trPr>
          <w:gridBefore w:val="1"/>
          <w:wBefore w:w="18" w:type="dxa"/>
          <w:trHeight w:val="463"/>
        </w:trPr>
        <w:tc>
          <w:tcPr>
            <w:tcW w:w="1717" w:type="dxa"/>
          </w:tcPr>
          <w:p w:rsidR="00F61CD5" w:rsidRPr="00E00849" w:rsidRDefault="00D65FBF" w:rsidP="00F61CD5">
            <w:pPr>
              <w:snapToGrid w:val="0"/>
              <w:rPr>
                <w:rFonts w:ascii="Calibri" w:hAnsi="Calibri" w:cs="Calibri"/>
                <w:b/>
                <w:bCs/>
                <w:color w:val="000000"/>
              </w:rPr>
            </w:pPr>
            <w:r>
              <w:rPr>
                <w:rFonts w:ascii="Calibri" w:hAnsi="Calibri" w:cs="Calibri"/>
                <w:b/>
                <w:bCs/>
                <w:color w:val="000000"/>
              </w:rPr>
              <w:t>16:0</w:t>
            </w:r>
            <w:r w:rsidR="00F61CD5">
              <w:rPr>
                <w:rFonts w:ascii="Calibri" w:hAnsi="Calibri" w:cs="Calibri"/>
                <w:b/>
                <w:bCs/>
                <w:color w:val="000000"/>
              </w:rPr>
              <w:t xml:space="preserve">0 – 17:30 </w:t>
            </w:r>
          </w:p>
        </w:tc>
        <w:tc>
          <w:tcPr>
            <w:tcW w:w="7733" w:type="dxa"/>
          </w:tcPr>
          <w:p w:rsidR="00F61CD5" w:rsidRDefault="00F61CD5" w:rsidP="00F61CD5">
            <w:pPr>
              <w:pStyle w:val="ListParagraph"/>
              <w:numPr>
                <w:ilvl w:val="0"/>
                <w:numId w:val="34"/>
              </w:numPr>
              <w:spacing w:after="0" w:line="240" w:lineRule="auto"/>
              <w:ind w:left="173" w:hanging="202"/>
              <w:rPr>
                <w:sz w:val="24"/>
                <w:szCs w:val="24"/>
                <w:lang w:val="en-GB"/>
              </w:rPr>
            </w:pPr>
            <w:r w:rsidRPr="00D4231D">
              <w:rPr>
                <w:sz w:val="24"/>
                <w:szCs w:val="24"/>
                <w:lang w:val="en-GB"/>
              </w:rPr>
              <w:t>Methods, models and tools including spatial for national risk assessments and monitor changes in disaster risk and risk profiling</w:t>
            </w:r>
          </w:p>
          <w:p w:rsidR="00F61CD5" w:rsidRPr="009A60DD" w:rsidRDefault="00F61CD5" w:rsidP="00F61CD5">
            <w:pPr>
              <w:ind w:left="-29"/>
              <w:rPr>
                <w:rFonts w:ascii="Calibri" w:hAnsi="Calibri" w:cs="Calibri"/>
                <w:sz w:val="12"/>
                <w:szCs w:val="12"/>
                <w:lang w:val="en-GB"/>
              </w:rPr>
            </w:pPr>
          </w:p>
          <w:p w:rsidR="00F61CD5" w:rsidRDefault="00F61CD5" w:rsidP="00F61CD5">
            <w:pPr>
              <w:pStyle w:val="ListParagraph"/>
              <w:numPr>
                <w:ilvl w:val="0"/>
                <w:numId w:val="34"/>
              </w:numPr>
              <w:spacing w:after="0" w:line="240" w:lineRule="auto"/>
              <w:ind w:left="173" w:hanging="202"/>
              <w:rPr>
                <w:sz w:val="24"/>
                <w:szCs w:val="24"/>
                <w:lang w:val="en-GB"/>
              </w:rPr>
            </w:pPr>
            <w:r w:rsidRPr="00D4231D">
              <w:rPr>
                <w:sz w:val="24"/>
                <w:szCs w:val="24"/>
                <w:lang w:val="en-GB"/>
              </w:rPr>
              <w:t>Partnerships between science and technology, private sector and the disaster risk management institutes and agencies</w:t>
            </w:r>
          </w:p>
          <w:p w:rsidR="00F61CD5" w:rsidRPr="009A60DD" w:rsidRDefault="00F61CD5" w:rsidP="00F61CD5">
            <w:pPr>
              <w:ind w:left="0"/>
              <w:rPr>
                <w:rFonts w:ascii="Calibri" w:hAnsi="Calibri" w:cs="Calibri"/>
                <w:sz w:val="12"/>
                <w:szCs w:val="12"/>
                <w:lang w:val="en-GB"/>
              </w:rPr>
            </w:pPr>
          </w:p>
          <w:p w:rsidR="00F61CD5" w:rsidRDefault="00F61CD5" w:rsidP="00F61CD5">
            <w:pPr>
              <w:pStyle w:val="ListParagraph"/>
              <w:numPr>
                <w:ilvl w:val="0"/>
                <w:numId w:val="34"/>
              </w:numPr>
              <w:spacing w:after="0" w:line="240" w:lineRule="auto"/>
              <w:ind w:left="173" w:hanging="202"/>
              <w:rPr>
                <w:sz w:val="24"/>
                <w:szCs w:val="24"/>
                <w:lang w:val="en-GB"/>
              </w:rPr>
            </w:pPr>
            <w:r w:rsidRPr="00D4231D">
              <w:rPr>
                <w:sz w:val="24"/>
                <w:szCs w:val="24"/>
                <w:lang w:val="en-GB"/>
              </w:rPr>
              <w:t>Expertise and personnel using the statistics for policies in disaster risk reduction</w:t>
            </w:r>
          </w:p>
          <w:p w:rsidR="00F61CD5" w:rsidRPr="009A60DD" w:rsidRDefault="00F61CD5" w:rsidP="00F61CD5">
            <w:pPr>
              <w:ind w:left="0"/>
              <w:rPr>
                <w:rFonts w:ascii="Calibri" w:hAnsi="Calibri" w:cs="Calibri"/>
                <w:sz w:val="12"/>
                <w:szCs w:val="12"/>
                <w:lang w:val="en-GB"/>
              </w:rPr>
            </w:pPr>
          </w:p>
          <w:p w:rsidR="00F61CD5" w:rsidRDefault="00F61CD5" w:rsidP="00F61CD5">
            <w:pPr>
              <w:pStyle w:val="ListParagraph"/>
              <w:numPr>
                <w:ilvl w:val="0"/>
                <w:numId w:val="34"/>
              </w:numPr>
              <w:spacing w:after="0" w:line="240" w:lineRule="auto"/>
              <w:ind w:left="173" w:hanging="202"/>
              <w:rPr>
                <w:sz w:val="24"/>
                <w:szCs w:val="24"/>
                <w:lang w:val="en-GB"/>
              </w:rPr>
            </w:pPr>
            <w:r w:rsidRPr="00D4231D">
              <w:rPr>
                <w:sz w:val="24"/>
                <w:szCs w:val="24"/>
                <w:lang w:val="en-GB"/>
              </w:rPr>
              <w:t xml:space="preserve">Coherence with disaster risk reduction and post-2015 agenda                    (in particular SDGs and climate change) in data collection and indicators  assisting monitoring and evaluation </w:t>
            </w:r>
          </w:p>
          <w:p w:rsidR="00F61CD5" w:rsidRPr="009A60DD" w:rsidRDefault="00F61CD5" w:rsidP="00F61CD5">
            <w:pPr>
              <w:ind w:left="0"/>
              <w:rPr>
                <w:rFonts w:ascii="Calibri" w:hAnsi="Calibri" w:cs="Calibri"/>
                <w:sz w:val="12"/>
                <w:szCs w:val="12"/>
                <w:lang w:val="en-GB"/>
              </w:rPr>
            </w:pPr>
          </w:p>
          <w:p w:rsidR="00F61CD5" w:rsidRPr="008041D0" w:rsidRDefault="00F61CD5" w:rsidP="00F61CD5">
            <w:pPr>
              <w:pStyle w:val="ListParagraph"/>
              <w:numPr>
                <w:ilvl w:val="0"/>
                <w:numId w:val="34"/>
              </w:numPr>
              <w:spacing w:after="0" w:line="240" w:lineRule="auto"/>
              <w:ind w:left="173" w:hanging="202"/>
              <w:rPr>
                <w:color w:val="000000"/>
                <w:lang w:val="en-GB"/>
              </w:rPr>
            </w:pPr>
            <w:r w:rsidRPr="00D4231D">
              <w:rPr>
                <w:color w:val="000000"/>
                <w:sz w:val="24"/>
                <w:szCs w:val="24"/>
                <w:lang w:val="en-GB"/>
              </w:rPr>
              <w:t>Integrated and multi-disciplinary research bridging social and natural sciences using both quantitative and qualitative data.</w:t>
            </w:r>
          </w:p>
          <w:p w:rsidR="00F61CD5" w:rsidRPr="00A1724E" w:rsidRDefault="00F61CD5" w:rsidP="00F61CD5">
            <w:pPr>
              <w:ind w:left="0" w:firstLine="0"/>
              <w:rPr>
                <w:rFonts w:ascii="Calibri" w:hAnsi="Calibri" w:cs="Calibri"/>
                <w:color w:val="000000"/>
                <w:sz w:val="12"/>
                <w:szCs w:val="12"/>
                <w:lang w:val="en-GB"/>
              </w:rPr>
            </w:pPr>
          </w:p>
          <w:p w:rsidR="00F61CD5" w:rsidRPr="00C66FF6" w:rsidRDefault="00F61CD5" w:rsidP="00F61CD5">
            <w:pPr>
              <w:pStyle w:val="ListParagraph"/>
              <w:spacing w:after="0" w:line="240" w:lineRule="auto"/>
              <w:ind w:left="-29" w:firstLine="0"/>
              <w:rPr>
                <w:color w:val="000000"/>
                <w:lang w:val="en-GB"/>
              </w:rPr>
            </w:pPr>
            <w:r>
              <w:rPr>
                <w:rFonts w:eastAsia="Dotum"/>
                <w:b/>
                <w:bCs/>
                <w:i/>
                <w:iCs/>
                <w:color w:val="000000"/>
                <w:sz w:val="24"/>
                <w:szCs w:val="24"/>
              </w:rPr>
              <w:t>Chair’s summary and wrap up</w:t>
            </w:r>
          </w:p>
          <w:p w:rsidR="00F61CD5" w:rsidRPr="00C66FF6" w:rsidRDefault="00F61CD5" w:rsidP="00F61CD5">
            <w:pPr>
              <w:rPr>
                <w:color w:val="000000"/>
                <w:sz w:val="12"/>
                <w:szCs w:val="12"/>
                <w:lang w:val="en-GB"/>
              </w:rPr>
            </w:pPr>
          </w:p>
        </w:tc>
      </w:tr>
      <w:tr w:rsidR="00F61CD5" w:rsidRPr="00E00849">
        <w:trPr>
          <w:gridBefore w:val="1"/>
          <w:wBefore w:w="18" w:type="dxa"/>
          <w:trHeight w:val="238"/>
        </w:trPr>
        <w:tc>
          <w:tcPr>
            <w:tcW w:w="9450" w:type="dxa"/>
            <w:gridSpan w:val="2"/>
            <w:shd w:val="clear" w:color="auto" w:fill="262626"/>
          </w:tcPr>
          <w:p w:rsidR="00F61CD5" w:rsidRPr="00E00849" w:rsidRDefault="00F61CD5" w:rsidP="00F61CD5">
            <w:pPr>
              <w:tabs>
                <w:tab w:val="left" w:pos="1494"/>
              </w:tabs>
              <w:snapToGrid w:val="0"/>
              <w:ind w:left="0" w:firstLine="0"/>
              <w:rPr>
                <w:rFonts w:ascii="Calibri" w:hAnsi="Calibri" w:cs="Calibri"/>
                <w:b/>
                <w:bCs/>
                <w:color w:val="000000"/>
              </w:rPr>
            </w:pPr>
          </w:p>
        </w:tc>
      </w:tr>
      <w:tr w:rsidR="00F61CD5" w:rsidRPr="00E00849">
        <w:trPr>
          <w:gridBefore w:val="1"/>
          <w:wBefore w:w="18" w:type="dxa"/>
          <w:trHeight w:val="238"/>
        </w:trPr>
        <w:tc>
          <w:tcPr>
            <w:tcW w:w="9450" w:type="dxa"/>
            <w:gridSpan w:val="2"/>
          </w:tcPr>
          <w:p w:rsidR="00F61CD5" w:rsidRDefault="00F61CD5" w:rsidP="00F61CD5">
            <w:pPr>
              <w:snapToGrid w:val="0"/>
              <w:ind w:left="0" w:firstLine="0"/>
              <w:rPr>
                <w:rFonts w:ascii="Calibri" w:hAnsi="Calibri" w:cs="Calibri"/>
                <w:b/>
                <w:bCs/>
                <w:color w:val="000000"/>
              </w:rPr>
            </w:pPr>
          </w:p>
          <w:p w:rsidR="00F61CD5" w:rsidRDefault="00F61CD5" w:rsidP="00F61CD5">
            <w:pPr>
              <w:snapToGrid w:val="0"/>
              <w:ind w:left="0" w:firstLine="0"/>
              <w:rPr>
                <w:rFonts w:ascii="Calibri" w:hAnsi="Calibri" w:cs="Calibri"/>
                <w:b/>
                <w:bCs/>
                <w:color w:val="000000"/>
              </w:rPr>
            </w:pPr>
          </w:p>
          <w:p w:rsidR="00F61CD5" w:rsidRDefault="00F61CD5" w:rsidP="00F61CD5">
            <w:pPr>
              <w:snapToGrid w:val="0"/>
              <w:ind w:left="0" w:firstLine="0"/>
              <w:rPr>
                <w:rFonts w:ascii="Calibri" w:hAnsi="Calibri" w:cs="Calibri"/>
                <w:b/>
                <w:bCs/>
                <w:color w:val="000000"/>
              </w:rPr>
            </w:pPr>
          </w:p>
          <w:p w:rsidR="00F61CD5" w:rsidRDefault="00F61CD5" w:rsidP="00F61CD5">
            <w:pPr>
              <w:snapToGrid w:val="0"/>
              <w:ind w:left="0" w:firstLine="0"/>
              <w:rPr>
                <w:rFonts w:ascii="Calibri" w:hAnsi="Calibri" w:cs="Calibri"/>
                <w:b/>
                <w:bCs/>
                <w:color w:val="000000"/>
              </w:rPr>
            </w:pPr>
          </w:p>
          <w:p w:rsidR="00F61CD5" w:rsidRDefault="00F61CD5" w:rsidP="00F61CD5">
            <w:pPr>
              <w:snapToGrid w:val="0"/>
              <w:ind w:left="0" w:firstLine="0"/>
              <w:rPr>
                <w:rFonts w:ascii="Calibri" w:hAnsi="Calibri" w:cs="Calibri"/>
                <w:b/>
                <w:bCs/>
                <w:color w:val="000000"/>
              </w:rPr>
            </w:pPr>
          </w:p>
          <w:p w:rsidR="00F61CD5" w:rsidRDefault="00F61CD5" w:rsidP="00F61CD5">
            <w:pPr>
              <w:snapToGrid w:val="0"/>
              <w:ind w:left="0" w:firstLine="0"/>
              <w:rPr>
                <w:rFonts w:ascii="Calibri" w:hAnsi="Calibri" w:cs="Calibri"/>
                <w:b/>
                <w:bCs/>
                <w:color w:val="000000"/>
              </w:rPr>
            </w:pPr>
          </w:p>
          <w:p w:rsidR="00F61CD5" w:rsidRDefault="00F61CD5" w:rsidP="00F61CD5">
            <w:pPr>
              <w:snapToGrid w:val="0"/>
              <w:rPr>
                <w:rFonts w:ascii="Calibri" w:hAnsi="Calibri" w:cs="Calibri"/>
                <w:b/>
                <w:bCs/>
                <w:color w:val="000000"/>
              </w:rPr>
            </w:pPr>
            <w:r w:rsidRPr="00E00849">
              <w:rPr>
                <w:rFonts w:ascii="Calibri" w:hAnsi="Calibri" w:cs="Calibri"/>
                <w:b/>
                <w:bCs/>
                <w:color w:val="000000"/>
              </w:rPr>
              <w:t>Day 2:</w:t>
            </w:r>
          </w:p>
          <w:p w:rsidR="00F61CD5" w:rsidRPr="0086283C" w:rsidRDefault="00F61CD5" w:rsidP="00F61CD5">
            <w:pPr>
              <w:snapToGrid w:val="0"/>
              <w:rPr>
                <w:rFonts w:ascii="Calibri" w:hAnsi="Calibri" w:cs="Calibri"/>
                <w:b/>
                <w:bCs/>
                <w:color w:val="000000"/>
                <w:sz w:val="12"/>
                <w:szCs w:val="12"/>
              </w:rPr>
            </w:pPr>
          </w:p>
        </w:tc>
      </w:tr>
      <w:tr w:rsidR="00F61CD5" w:rsidRPr="00E00849">
        <w:trPr>
          <w:gridBefore w:val="1"/>
          <w:wBefore w:w="18" w:type="dxa"/>
          <w:trHeight w:val="238"/>
        </w:trPr>
        <w:tc>
          <w:tcPr>
            <w:tcW w:w="9450" w:type="dxa"/>
            <w:gridSpan w:val="2"/>
          </w:tcPr>
          <w:p w:rsidR="00F61CD5" w:rsidRPr="00E00849" w:rsidRDefault="00F61CD5" w:rsidP="00F61CD5">
            <w:pPr>
              <w:snapToGrid w:val="0"/>
              <w:rPr>
                <w:rFonts w:ascii="Calibri" w:hAnsi="Calibri" w:cs="Calibri"/>
                <w:b/>
                <w:bCs/>
                <w:color w:val="000000"/>
              </w:rPr>
            </w:pPr>
            <w:r>
              <w:rPr>
                <w:rFonts w:ascii="Calibri" w:hAnsi="Calibri" w:cs="Calibri"/>
                <w:b/>
                <w:bCs/>
                <w:color w:val="000000"/>
              </w:rPr>
              <w:lastRenderedPageBreak/>
              <w:t xml:space="preserve">09:00 – 09:15                  </w:t>
            </w:r>
            <w:r w:rsidRPr="00E00849">
              <w:rPr>
                <w:rFonts w:ascii="Calibri" w:hAnsi="Calibri" w:cs="Calibri"/>
                <w:b/>
                <w:bCs/>
                <w:color w:val="000000"/>
              </w:rPr>
              <w:t>Recap of Day 1 and introduction to Day 2</w:t>
            </w:r>
          </w:p>
        </w:tc>
      </w:tr>
      <w:tr w:rsidR="00F61CD5" w:rsidRPr="00E00849">
        <w:trPr>
          <w:gridBefore w:val="1"/>
          <w:wBefore w:w="18" w:type="dxa"/>
          <w:trHeight w:val="463"/>
        </w:trPr>
        <w:tc>
          <w:tcPr>
            <w:tcW w:w="9450" w:type="dxa"/>
            <w:gridSpan w:val="2"/>
            <w:shd w:val="clear" w:color="auto" w:fill="202020"/>
          </w:tcPr>
          <w:p w:rsidR="00F61CD5" w:rsidRPr="0086283C" w:rsidRDefault="00F61CD5" w:rsidP="00F61CD5">
            <w:pPr>
              <w:ind w:left="0" w:firstLine="0"/>
              <w:jc w:val="center"/>
              <w:rPr>
                <w:rFonts w:ascii="Calibri" w:hAnsi="Calibri" w:cs="Calibri"/>
                <w:i/>
                <w:iCs/>
                <w:color w:val="FFFFFF"/>
              </w:rPr>
            </w:pPr>
            <w:r>
              <w:rPr>
                <w:rFonts w:ascii="Calibri" w:hAnsi="Calibri" w:cs="Calibri"/>
                <w:b/>
                <w:bCs/>
                <w:color w:val="FFFFFF"/>
              </w:rPr>
              <w:t>Session three</w:t>
            </w:r>
            <w:r w:rsidRPr="006A319C">
              <w:rPr>
                <w:rFonts w:ascii="Calibri" w:hAnsi="Calibri" w:cs="Calibri"/>
                <w:b/>
                <w:bCs/>
                <w:color w:val="FFFFFF"/>
              </w:rPr>
              <w:t xml:space="preserve">: Panel discussions: The Sendai Framework for Disaster Risk Reduction and  </w:t>
            </w:r>
            <w:r>
              <w:rPr>
                <w:rFonts w:ascii="Calibri" w:hAnsi="Calibri" w:cs="Calibri"/>
                <w:b/>
                <w:bCs/>
                <w:color w:val="FFFFFF"/>
              </w:rPr>
              <w:t xml:space="preserve">     </w:t>
            </w:r>
            <w:r w:rsidRPr="006A319C">
              <w:rPr>
                <w:rFonts w:ascii="Calibri" w:hAnsi="Calibri" w:cs="Calibri"/>
                <w:b/>
                <w:bCs/>
                <w:color w:val="FFFFFF"/>
              </w:rPr>
              <w:t>focus on Science and technology in Asia</w:t>
            </w:r>
            <w:r>
              <w:rPr>
                <w:rFonts w:ascii="Calibri" w:hAnsi="Calibri" w:cs="Calibri"/>
                <w:b/>
                <w:bCs/>
                <w:color w:val="FFFFFF"/>
              </w:rPr>
              <w:t xml:space="preserve"> </w:t>
            </w:r>
            <w:r w:rsidRPr="006A319C">
              <w:rPr>
                <w:rFonts w:ascii="Calibri" w:hAnsi="Calibri" w:cs="Calibri"/>
                <w:i/>
                <w:iCs/>
                <w:color w:val="FFFFFF"/>
              </w:rPr>
              <w:t>(Continuation from Day 1)</w:t>
            </w:r>
          </w:p>
        </w:tc>
      </w:tr>
      <w:tr w:rsidR="00F61CD5" w:rsidRPr="00E00849" w:rsidTr="00C664E0">
        <w:trPr>
          <w:gridBefore w:val="1"/>
          <w:wBefore w:w="18" w:type="dxa"/>
          <w:trHeight w:val="68"/>
        </w:trPr>
        <w:tc>
          <w:tcPr>
            <w:tcW w:w="1717" w:type="dxa"/>
          </w:tcPr>
          <w:p w:rsidR="00F61CD5" w:rsidRPr="00C664E0" w:rsidRDefault="00F61CD5" w:rsidP="00F61CD5">
            <w:pPr>
              <w:snapToGrid w:val="0"/>
              <w:rPr>
                <w:rFonts w:ascii="Calibri" w:hAnsi="Calibri" w:cs="Calibri"/>
                <w:b/>
                <w:bCs/>
                <w:color w:val="000000"/>
                <w:sz w:val="12"/>
                <w:szCs w:val="12"/>
              </w:rPr>
            </w:pPr>
          </w:p>
        </w:tc>
        <w:tc>
          <w:tcPr>
            <w:tcW w:w="7733" w:type="dxa"/>
          </w:tcPr>
          <w:p w:rsidR="00F61CD5" w:rsidRPr="00C664E0" w:rsidRDefault="00F61CD5" w:rsidP="00F61CD5">
            <w:pPr>
              <w:ind w:left="158" w:firstLine="0"/>
              <w:rPr>
                <w:rFonts w:ascii="Calibri" w:hAnsi="Calibri" w:cs="Calibri"/>
                <w:b/>
                <w:bCs/>
                <w:color w:val="000000"/>
                <w:sz w:val="12"/>
                <w:szCs w:val="12"/>
              </w:rPr>
            </w:pPr>
          </w:p>
        </w:tc>
      </w:tr>
      <w:tr w:rsidR="00F61CD5" w:rsidRPr="00E00849" w:rsidTr="009240F6">
        <w:trPr>
          <w:gridBefore w:val="1"/>
          <w:wBefore w:w="18" w:type="dxa"/>
          <w:trHeight w:val="463"/>
        </w:trPr>
        <w:tc>
          <w:tcPr>
            <w:tcW w:w="1717" w:type="dxa"/>
          </w:tcPr>
          <w:p w:rsidR="00F61CD5" w:rsidRPr="00E00849" w:rsidRDefault="00F61CD5" w:rsidP="00F61CD5">
            <w:pPr>
              <w:snapToGrid w:val="0"/>
              <w:rPr>
                <w:rFonts w:ascii="Calibri" w:hAnsi="Calibri" w:cs="Calibri"/>
                <w:b/>
                <w:bCs/>
                <w:color w:val="000000"/>
              </w:rPr>
            </w:pPr>
            <w:r>
              <w:rPr>
                <w:rFonts w:ascii="Calibri" w:hAnsi="Calibri" w:cs="Calibri"/>
                <w:b/>
                <w:bCs/>
                <w:color w:val="000000"/>
              </w:rPr>
              <w:t>09:15 – 10:45</w:t>
            </w:r>
            <w:r w:rsidRPr="00E00849">
              <w:rPr>
                <w:rFonts w:ascii="Calibri" w:hAnsi="Calibri" w:cs="Calibri"/>
                <w:b/>
                <w:bCs/>
                <w:color w:val="000000"/>
              </w:rPr>
              <w:t xml:space="preserve"> </w:t>
            </w:r>
          </w:p>
        </w:tc>
        <w:tc>
          <w:tcPr>
            <w:tcW w:w="7733" w:type="dxa"/>
          </w:tcPr>
          <w:p w:rsidR="00F61CD5" w:rsidRDefault="00F61CD5" w:rsidP="00F61CD5">
            <w:pPr>
              <w:ind w:left="158" w:firstLine="0"/>
              <w:rPr>
                <w:rFonts w:ascii="Calibri" w:hAnsi="Calibri" w:cs="Calibri"/>
                <w:b/>
                <w:bCs/>
                <w:color w:val="000000"/>
              </w:rPr>
            </w:pPr>
            <w:r w:rsidRPr="009A60DD">
              <w:rPr>
                <w:rFonts w:ascii="Calibri" w:hAnsi="Calibri" w:cs="Calibri"/>
                <w:b/>
                <w:bCs/>
                <w:color w:val="000000"/>
              </w:rPr>
              <w:t>Plenary Discussion on</w:t>
            </w:r>
            <w:r>
              <w:rPr>
                <w:rFonts w:ascii="Calibri" w:hAnsi="Calibri" w:cs="Calibri"/>
                <w:b/>
                <w:bCs/>
                <w:color w:val="000000"/>
              </w:rPr>
              <w:t xml:space="preserve"> Strengthening Disaster Risk Governance to Manage Disaster R</w:t>
            </w:r>
            <w:r w:rsidRPr="009A60DD">
              <w:rPr>
                <w:rFonts w:ascii="Calibri" w:hAnsi="Calibri" w:cs="Calibri"/>
                <w:b/>
                <w:bCs/>
                <w:color w:val="000000"/>
              </w:rPr>
              <w:t>isk</w:t>
            </w:r>
          </w:p>
          <w:p w:rsidR="00F61CD5" w:rsidRDefault="00F61CD5" w:rsidP="00F61CD5">
            <w:pPr>
              <w:rPr>
                <w:rFonts w:ascii="Calibri" w:hAnsi="Calibri" w:cs="Calibri"/>
                <w:color w:val="000000"/>
                <w:sz w:val="12"/>
                <w:szCs w:val="12"/>
              </w:rPr>
            </w:pPr>
            <w:r>
              <w:rPr>
                <w:rFonts w:ascii="Calibri" w:hAnsi="Calibri" w:cs="Calibri"/>
                <w:b/>
                <w:bCs/>
                <w:color w:val="000000"/>
              </w:rPr>
              <w:t xml:space="preserve">   </w:t>
            </w:r>
            <w:r w:rsidRPr="00970028">
              <w:rPr>
                <w:rFonts w:ascii="Calibri" w:hAnsi="Calibri" w:cs="Calibri"/>
                <w:b/>
                <w:bCs/>
                <w:color w:val="000000"/>
              </w:rPr>
              <w:t>Chair</w:t>
            </w:r>
            <w:r w:rsidRPr="00970028">
              <w:rPr>
                <w:rFonts w:ascii="Calibri" w:hAnsi="Calibri" w:cs="Calibri"/>
                <w:color w:val="000000"/>
              </w:rPr>
              <w:t xml:space="preserve">: </w:t>
            </w:r>
            <w:r w:rsidRPr="00970028">
              <w:rPr>
                <w:rFonts w:ascii="Calibri" w:hAnsi="Calibri" w:cs="Calibri"/>
              </w:rPr>
              <w:t>Prof</w:t>
            </w:r>
            <w:r w:rsidR="00D65FBF">
              <w:rPr>
                <w:rFonts w:ascii="Calibri" w:hAnsi="Calibri" w:cs="Calibri"/>
              </w:rPr>
              <w:t>.</w:t>
            </w:r>
            <w:r w:rsidRPr="00970028">
              <w:rPr>
                <w:rFonts w:ascii="Calibri" w:hAnsi="Calibri" w:cs="Calibri"/>
              </w:rPr>
              <w:t xml:space="preserve"> Rajib Shaw, </w:t>
            </w:r>
            <w:r>
              <w:rPr>
                <w:rFonts w:ascii="Calibri" w:hAnsi="Calibri" w:cs="Calibri"/>
              </w:rPr>
              <w:t xml:space="preserve">Executive Director, </w:t>
            </w:r>
            <w:r w:rsidRPr="00970028">
              <w:rPr>
                <w:rFonts w:ascii="Calibri" w:hAnsi="Calibri" w:cs="Calibri"/>
              </w:rPr>
              <w:t>IRDR</w:t>
            </w:r>
            <w:r w:rsidRPr="009A60DD">
              <w:rPr>
                <w:rFonts w:ascii="Calibri" w:hAnsi="Calibri" w:cs="Calibri"/>
                <w:color w:val="000000"/>
                <w:sz w:val="12"/>
                <w:szCs w:val="12"/>
              </w:rPr>
              <w:t xml:space="preserve"> </w:t>
            </w:r>
          </w:p>
          <w:p w:rsidR="00F61CD5" w:rsidRPr="00543176" w:rsidRDefault="00F61CD5" w:rsidP="00F61CD5">
            <w:pPr>
              <w:rPr>
                <w:rFonts w:ascii="Calibri" w:hAnsi="Calibri" w:cs="Calibri"/>
              </w:rPr>
            </w:pPr>
            <w:r>
              <w:rPr>
                <w:rFonts w:ascii="Calibri" w:hAnsi="Calibri" w:cs="Calibri"/>
                <w:b/>
                <w:bCs/>
              </w:rPr>
              <w:t xml:space="preserve">   Rapporteur: </w:t>
            </w:r>
            <w:r w:rsidR="00D65FBF">
              <w:rPr>
                <w:rFonts w:ascii="Calibri" w:hAnsi="Calibri" w:cs="Calibri"/>
              </w:rPr>
              <w:t xml:space="preserve">Associate Prof. </w:t>
            </w:r>
            <w:r w:rsidRPr="00543176">
              <w:rPr>
                <w:rFonts w:ascii="Calibri" w:hAnsi="Calibri" w:cs="Calibri"/>
              </w:rPr>
              <w:t>Takako Izumi International Research Institute of Disaster Science (IRIDeS), Tohoku University, Japan</w:t>
            </w:r>
          </w:p>
          <w:p w:rsidR="00F61CD5" w:rsidRPr="009A60DD" w:rsidRDefault="00F61CD5" w:rsidP="00F61CD5">
            <w:pPr>
              <w:rPr>
                <w:rFonts w:ascii="Calibri" w:hAnsi="Calibri" w:cs="Calibri"/>
                <w:color w:val="000000"/>
                <w:sz w:val="12"/>
                <w:szCs w:val="12"/>
              </w:rPr>
            </w:pPr>
          </w:p>
          <w:p w:rsidR="00F61CD5" w:rsidRPr="009A60DD" w:rsidRDefault="00F61CD5" w:rsidP="00F61CD5">
            <w:pPr>
              <w:pStyle w:val="ListParagraph"/>
              <w:numPr>
                <w:ilvl w:val="0"/>
                <w:numId w:val="35"/>
              </w:numPr>
              <w:autoSpaceDE w:val="0"/>
              <w:autoSpaceDN w:val="0"/>
              <w:adjustRightInd w:val="0"/>
              <w:spacing w:after="0" w:line="240" w:lineRule="auto"/>
              <w:ind w:left="173" w:hanging="202"/>
              <w:rPr>
                <w:color w:val="000000"/>
                <w:sz w:val="24"/>
                <w:szCs w:val="24"/>
                <w:lang w:val="en-GB"/>
              </w:rPr>
            </w:pPr>
            <w:r w:rsidRPr="009A60DD">
              <w:rPr>
                <w:color w:val="000000"/>
                <w:sz w:val="24"/>
                <w:szCs w:val="24"/>
                <w:lang w:val="en-GB"/>
              </w:rPr>
              <w:t>Dialogue and networking on disaster risk reduction between scientists and policy-makers</w:t>
            </w:r>
          </w:p>
          <w:p w:rsidR="00F61CD5" w:rsidRPr="009A60DD" w:rsidRDefault="00F61CD5" w:rsidP="00F61CD5">
            <w:pPr>
              <w:autoSpaceDE w:val="0"/>
              <w:autoSpaceDN w:val="0"/>
              <w:adjustRightInd w:val="0"/>
              <w:ind w:left="165" w:hanging="195"/>
              <w:rPr>
                <w:rFonts w:ascii="Calibri" w:hAnsi="Calibri" w:cs="Calibri"/>
                <w:color w:val="000000"/>
                <w:sz w:val="12"/>
                <w:szCs w:val="12"/>
                <w:lang w:val="en-GB" w:eastAsia="en-US"/>
              </w:rPr>
            </w:pPr>
          </w:p>
          <w:p w:rsidR="00F61CD5" w:rsidRPr="009A60DD" w:rsidRDefault="00F61CD5" w:rsidP="00F61CD5">
            <w:pPr>
              <w:pStyle w:val="ListParagraph"/>
              <w:numPr>
                <w:ilvl w:val="0"/>
                <w:numId w:val="35"/>
              </w:numPr>
              <w:autoSpaceDE w:val="0"/>
              <w:autoSpaceDN w:val="0"/>
              <w:adjustRightInd w:val="0"/>
              <w:spacing w:after="0" w:line="240" w:lineRule="auto"/>
              <w:ind w:left="173" w:hanging="202"/>
              <w:rPr>
                <w:color w:val="000000"/>
                <w:sz w:val="24"/>
                <w:szCs w:val="24"/>
                <w:lang w:val="en-GB"/>
              </w:rPr>
            </w:pPr>
            <w:r w:rsidRPr="009A60DD">
              <w:rPr>
                <w:color w:val="000000"/>
                <w:sz w:val="24"/>
                <w:szCs w:val="24"/>
                <w:lang w:val="en-GB"/>
              </w:rPr>
              <w:t>Scientific awareness and understanding of the impact of disaster risks on societies</w:t>
            </w:r>
          </w:p>
          <w:p w:rsidR="00F61CD5" w:rsidRPr="009A60DD" w:rsidRDefault="00F61CD5" w:rsidP="00F61CD5">
            <w:pPr>
              <w:autoSpaceDE w:val="0"/>
              <w:autoSpaceDN w:val="0"/>
              <w:adjustRightInd w:val="0"/>
              <w:ind w:left="165" w:hanging="195"/>
              <w:rPr>
                <w:rFonts w:ascii="Calibri" w:hAnsi="Calibri" w:cs="Calibri"/>
                <w:color w:val="000000"/>
                <w:sz w:val="12"/>
                <w:szCs w:val="12"/>
                <w:lang w:val="en-GB" w:eastAsia="en-US"/>
              </w:rPr>
            </w:pPr>
          </w:p>
          <w:p w:rsidR="00F61CD5" w:rsidRPr="009A60DD" w:rsidRDefault="00F61CD5" w:rsidP="00F61CD5">
            <w:pPr>
              <w:pStyle w:val="ListParagraph"/>
              <w:numPr>
                <w:ilvl w:val="0"/>
                <w:numId w:val="35"/>
              </w:numPr>
              <w:autoSpaceDE w:val="0"/>
              <w:autoSpaceDN w:val="0"/>
              <w:adjustRightInd w:val="0"/>
              <w:spacing w:after="0" w:line="240" w:lineRule="auto"/>
              <w:ind w:left="173" w:hanging="202"/>
              <w:rPr>
                <w:color w:val="3366FF"/>
                <w:sz w:val="24"/>
                <w:szCs w:val="24"/>
              </w:rPr>
            </w:pPr>
            <w:r w:rsidRPr="009A60DD">
              <w:rPr>
                <w:color w:val="000000"/>
                <w:sz w:val="24"/>
                <w:szCs w:val="24"/>
                <w:lang w:val="en-GB"/>
              </w:rPr>
              <w:t>Disaster risk assessments in planning and development especially in land-use mapping (coastal</w:t>
            </w:r>
            <w:r w:rsidRPr="009A60DD">
              <w:rPr>
                <w:sz w:val="24"/>
                <w:szCs w:val="24"/>
                <w:lang w:val="en-GB"/>
              </w:rPr>
              <w:t xml:space="preserve"> </w:t>
            </w:r>
            <w:r w:rsidRPr="009A60DD">
              <w:rPr>
                <w:color w:val="000000"/>
                <w:sz w:val="24"/>
                <w:szCs w:val="24"/>
                <w:lang w:val="en-GB"/>
              </w:rPr>
              <w:t>areas, river basins, cities), rural development, and ecosystem</w:t>
            </w:r>
            <w:r w:rsidRPr="009A60DD">
              <w:rPr>
                <w:sz w:val="24"/>
                <w:szCs w:val="24"/>
                <w:lang w:val="en-GB"/>
              </w:rPr>
              <w:t xml:space="preserve"> </w:t>
            </w:r>
            <w:r w:rsidRPr="009A60DD">
              <w:rPr>
                <w:color w:val="000000"/>
                <w:sz w:val="24"/>
                <w:szCs w:val="24"/>
                <w:lang w:val="en-GB"/>
              </w:rPr>
              <w:t>management</w:t>
            </w:r>
          </w:p>
          <w:p w:rsidR="00F61CD5" w:rsidRPr="009A60DD" w:rsidRDefault="00F61CD5" w:rsidP="00F61CD5">
            <w:pPr>
              <w:autoSpaceDE w:val="0"/>
              <w:autoSpaceDN w:val="0"/>
              <w:adjustRightInd w:val="0"/>
              <w:ind w:left="165" w:hanging="195"/>
              <w:rPr>
                <w:rFonts w:eastAsia="Times New Roman"/>
                <w:sz w:val="12"/>
                <w:szCs w:val="12"/>
                <w:lang w:val="en-GB" w:eastAsia="en-US"/>
              </w:rPr>
            </w:pPr>
          </w:p>
          <w:p w:rsidR="00F61CD5" w:rsidRPr="0086283C" w:rsidRDefault="00F61CD5" w:rsidP="00F61CD5">
            <w:pPr>
              <w:pStyle w:val="ListParagraph"/>
              <w:numPr>
                <w:ilvl w:val="0"/>
                <w:numId w:val="35"/>
              </w:numPr>
              <w:autoSpaceDE w:val="0"/>
              <w:autoSpaceDN w:val="0"/>
              <w:adjustRightInd w:val="0"/>
              <w:spacing w:after="0" w:line="240" w:lineRule="auto"/>
              <w:ind w:left="173" w:hanging="202"/>
              <w:rPr>
                <w:sz w:val="24"/>
                <w:szCs w:val="24"/>
                <w:lang w:val="en-GB"/>
              </w:rPr>
            </w:pPr>
            <w:r w:rsidRPr="009A60DD">
              <w:rPr>
                <w:color w:val="000000"/>
                <w:sz w:val="24"/>
                <w:szCs w:val="24"/>
                <w:lang w:val="en-GB"/>
              </w:rPr>
              <w:t>Engagement of science in national coordination mechanisms or platforms for disaster risk</w:t>
            </w:r>
            <w:r w:rsidRPr="009A60DD">
              <w:rPr>
                <w:sz w:val="24"/>
                <w:szCs w:val="24"/>
                <w:lang w:val="en-GB"/>
              </w:rPr>
              <w:t xml:space="preserve"> </w:t>
            </w:r>
            <w:r w:rsidRPr="009A60DD">
              <w:rPr>
                <w:color w:val="000000"/>
                <w:sz w:val="24"/>
                <w:szCs w:val="24"/>
                <w:lang w:val="en-GB"/>
              </w:rPr>
              <w:t>reduction</w:t>
            </w:r>
          </w:p>
          <w:p w:rsidR="00F61CD5" w:rsidRPr="0086283C" w:rsidRDefault="00F61CD5" w:rsidP="00F61CD5">
            <w:pPr>
              <w:autoSpaceDE w:val="0"/>
              <w:autoSpaceDN w:val="0"/>
              <w:adjustRightInd w:val="0"/>
              <w:ind w:left="0" w:firstLine="0"/>
              <w:rPr>
                <w:sz w:val="12"/>
                <w:szCs w:val="12"/>
                <w:lang w:val="en-GB"/>
              </w:rPr>
            </w:pPr>
          </w:p>
          <w:p w:rsidR="00F61CD5" w:rsidRPr="0086283C" w:rsidRDefault="00F61CD5" w:rsidP="00F61CD5">
            <w:pPr>
              <w:pStyle w:val="ListParagraph"/>
              <w:spacing w:after="0" w:line="240" w:lineRule="auto"/>
              <w:ind w:left="-43" w:firstLine="0"/>
              <w:rPr>
                <w:rFonts w:eastAsia="Dotum"/>
                <w:b/>
                <w:bCs/>
                <w:i/>
                <w:iCs/>
                <w:color w:val="000000"/>
              </w:rPr>
            </w:pPr>
            <w:r w:rsidRPr="0086283C">
              <w:rPr>
                <w:rFonts w:eastAsia="Dotum"/>
                <w:b/>
                <w:bCs/>
                <w:i/>
                <w:iCs/>
                <w:color w:val="000000"/>
              </w:rPr>
              <w:t>Chair’s summary and w</w:t>
            </w:r>
            <w:r w:rsidRPr="0086283C">
              <w:rPr>
                <w:rFonts w:eastAsia="Dotum"/>
                <w:b/>
                <w:bCs/>
                <w:i/>
                <w:iCs/>
                <w:color w:val="000000"/>
                <w:sz w:val="24"/>
                <w:szCs w:val="24"/>
              </w:rPr>
              <w:t>rap up</w:t>
            </w:r>
          </w:p>
          <w:p w:rsidR="00F61CD5" w:rsidRPr="00C664E0" w:rsidRDefault="00F61CD5" w:rsidP="00F61CD5">
            <w:pPr>
              <w:ind w:left="-43" w:firstLine="0"/>
              <w:rPr>
                <w:rFonts w:eastAsia="Dotum"/>
                <w:b/>
                <w:bCs/>
                <w:i/>
                <w:iCs/>
                <w:color w:val="000000"/>
                <w:sz w:val="12"/>
                <w:szCs w:val="12"/>
              </w:rPr>
            </w:pPr>
          </w:p>
        </w:tc>
      </w:tr>
      <w:tr w:rsidR="00F61CD5" w:rsidRPr="00E00849" w:rsidTr="009240F6">
        <w:trPr>
          <w:gridBefore w:val="1"/>
          <w:wBefore w:w="18" w:type="dxa"/>
          <w:trHeight w:val="265"/>
        </w:trPr>
        <w:tc>
          <w:tcPr>
            <w:tcW w:w="1717" w:type="dxa"/>
            <w:shd w:val="clear" w:color="auto" w:fill="C0C0C0"/>
          </w:tcPr>
          <w:p w:rsidR="00F61CD5" w:rsidRDefault="00F61CD5" w:rsidP="00F61CD5">
            <w:pPr>
              <w:snapToGrid w:val="0"/>
              <w:rPr>
                <w:rFonts w:ascii="Calibri" w:hAnsi="Calibri" w:cs="Calibri"/>
                <w:b/>
                <w:bCs/>
                <w:color w:val="000000"/>
              </w:rPr>
            </w:pPr>
            <w:r>
              <w:rPr>
                <w:rFonts w:ascii="Calibri" w:hAnsi="Calibri" w:cs="Calibri"/>
                <w:b/>
                <w:bCs/>
                <w:color w:val="000000"/>
              </w:rPr>
              <w:t>10:45 – 11:00</w:t>
            </w:r>
          </w:p>
        </w:tc>
        <w:tc>
          <w:tcPr>
            <w:tcW w:w="7733" w:type="dxa"/>
            <w:shd w:val="clear" w:color="auto" w:fill="C0C0C0"/>
          </w:tcPr>
          <w:p w:rsidR="00F61CD5" w:rsidRPr="006A319C" w:rsidRDefault="00D65FBF" w:rsidP="00F61CD5">
            <w:pPr>
              <w:rPr>
                <w:rFonts w:ascii="Calibri" w:hAnsi="Calibri" w:cs="Calibri"/>
                <w:color w:val="000000"/>
              </w:rPr>
            </w:pPr>
            <w:r>
              <w:rPr>
                <w:rFonts w:ascii="Calibri" w:hAnsi="Calibri" w:cs="Calibri"/>
                <w:b/>
                <w:bCs/>
                <w:color w:val="000000"/>
              </w:rPr>
              <w:t>Coffee Break</w:t>
            </w:r>
          </w:p>
        </w:tc>
      </w:tr>
      <w:tr w:rsidR="00F61CD5" w:rsidRPr="00E00849" w:rsidTr="00A33FA7">
        <w:trPr>
          <w:gridBefore w:val="1"/>
          <w:wBefore w:w="18" w:type="dxa"/>
          <w:trHeight w:val="99"/>
        </w:trPr>
        <w:tc>
          <w:tcPr>
            <w:tcW w:w="1717" w:type="dxa"/>
          </w:tcPr>
          <w:p w:rsidR="00F61CD5" w:rsidRPr="00C664E0" w:rsidRDefault="00F61CD5" w:rsidP="00F61CD5">
            <w:pPr>
              <w:snapToGrid w:val="0"/>
              <w:rPr>
                <w:rFonts w:ascii="Calibri" w:hAnsi="Calibri" w:cs="Calibri"/>
                <w:b/>
                <w:bCs/>
                <w:color w:val="000000"/>
                <w:sz w:val="12"/>
                <w:szCs w:val="12"/>
              </w:rPr>
            </w:pPr>
          </w:p>
        </w:tc>
        <w:tc>
          <w:tcPr>
            <w:tcW w:w="7733" w:type="dxa"/>
          </w:tcPr>
          <w:p w:rsidR="00F61CD5" w:rsidRPr="00C664E0" w:rsidRDefault="00F61CD5" w:rsidP="00F61CD5">
            <w:pPr>
              <w:ind w:left="0" w:firstLine="0"/>
              <w:rPr>
                <w:rFonts w:ascii="Calibri" w:hAnsi="Calibri" w:cs="Calibri"/>
                <w:b/>
                <w:bCs/>
                <w:color w:val="000000"/>
                <w:sz w:val="12"/>
                <w:szCs w:val="12"/>
              </w:rPr>
            </w:pPr>
          </w:p>
        </w:tc>
      </w:tr>
      <w:tr w:rsidR="00F61CD5" w:rsidRPr="00E00849" w:rsidTr="009240F6">
        <w:trPr>
          <w:gridBefore w:val="1"/>
          <w:wBefore w:w="18" w:type="dxa"/>
          <w:trHeight w:val="300"/>
        </w:trPr>
        <w:tc>
          <w:tcPr>
            <w:tcW w:w="1717" w:type="dxa"/>
          </w:tcPr>
          <w:p w:rsidR="00F61CD5" w:rsidRPr="00E00849" w:rsidRDefault="00F61CD5" w:rsidP="00F61CD5">
            <w:pPr>
              <w:snapToGrid w:val="0"/>
              <w:rPr>
                <w:rFonts w:ascii="Calibri" w:hAnsi="Calibri" w:cs="Calibri"/>
                <w:b/>
                <w:bCs/>
                <w:color w:val="000000"/>
              </w:rPr>
            </w:pPr>
            <w:r>
              <w:rPr>
                <w:rFonts w:ascii="Calibri" w:hAnsi="Calibri" w:cs="Calibri"/>
                <w:b/>
                <w:bCs/>
                <w:color w:val="000000"/>
              </w:rPr>
              <w:t>11:00 – 12:30</w:t>
            </w:r>
          </w:p>
        </w:tc>
        <w:tc>
          <w:tcPr>
            <w:tcW w:w="7733" w:type="dxa"/>
          </w:tcPr>
          <w:p w:rsidR="00F61CD5" w:rsidRDefault="00F61CD5" w:rsidP="00F61CD5">
            <w:pPr>
              <w:ind w:left="0" w:firstLine="0"/>
              <w:rPr>
                <w:rFonts w:ascii="Calibri" w:hAnsi="Calibri" w:cs="Calibri"/>
                <w:b/>
                <w:bCs/>
              </w:rPr>
            </w:pPr>
            <w:r w:rsidRPr="00070B77">
              <w:rPr>
                <w:rFonts w:ascii="Calibri" w:hAnsi="Calibri" w:cs="Calibri"/>
                <w:b/>
                <w:bCs/>
                <w:color w:val="000000"/>
              </w:rPr>
              <w:t xml:space="preserve">Plenary Discussion on </w:t>
            </w:r>
            <w:r w:rsidRPr="00070B77">
              <w:rPr>
                <w:rFonts w:ascii="Calibri" w:hAnsi="Calibri" w:cs="Calibri"/>
                <w:b/>
                <w:bCs/>
              </w:rPr>
              <w:t xml:space="preserve">Investing in disaster risk reduction for resilience </w:t>
            </w:r>
          </w:p>
          <w:p w:rsidR="00F61CD5" w:rsidRDefault="00F61CD5" w:rsidP="00F61CD5">
            <w:pPr>
              <w:ind w:left="0" w:firstLine="0"/>
              <w:jc w:val="left"/>
              <w:rPr>
                <w:rFonts w:ascii="Calibri" w:hAnsi="Calibri" w:cs="Calibri"/>
              </w:rPr>
            </w:pPr>
            <w:r>
              <w:rPr>
                <w:rFonts w:ascii="Calibri" w:hAnsi="Calibri" w:cs="Calibri"/>
                <w:b/>
                <w:bCs/>
              </w:rPr>
              <w:t xml:space="preserve">Chair: </w:t>
            </w:r>
            <w:r w:rsidRPr="006326E2">
              <w:rPr>
                <w:rFonts w:ascii="Calibri" w:hAnsi="Calibri" w:cs="Calibri"/>
              </w:rPr>
              <w:t>Prof</w:t>
            </w:r>
            <w:r w:rsidR="00D65FBF">
              <w:rPr>
                <w:rFonts w:ascii="Calibri" w:hAnsi="Calibri" w:cs="Calibri"/>
              </w:rPr>
              <w:t xml:space="preserve">. </w:t>
            </w:r>
            <w:r w:rsidRPr="006326E2">
              <w:rPr>
                <w:rFonts w:ascii="Calibri" w:hAnsi="Calibri" w:cs="Calibri"/>
              </w:rPr>
              <w:t>Joy Jacqueline Pereira, Professor and Principal Research Fellow,  SEADPRI-Universiti Kebangsaan Malaysia</w:t>
            </w:r>
          </w:p>
          <w:p w:rsidR="00F61CD5" w:rsidRPr="00007403" w:rsidRDefault="00F61CD5" w:rsidP="00F61CD5">
            <w:pPr>
              <w:jc w:val="left"/>
              <w:rPr>
                <w:rFonts w:ascii="Calibri" w:hAnsi="Calibri" w:cs="Calibri"/>
              </w:rPr>
            </w:pPr>
            <w:r>
              <w:rPr>
                <w:rFonts w:ascii="Calibri" w:hAnsi="Calibri" w:cs="Calibri"/>
                <w:b/>
                <w:bCs/>
              </w:rPr>
              <w:t>Rapporteur</w:t>
            </w:r>
            <w:r w:rsidRPr="00007403">
              <w:rPr>
                <w:rFonts w:ascii="Calibri" w:hAnsi="Calibri" w:cs="Calibri"/>
              </w:rPr>
              <w:t xml:space="preserve">: </w:t>
            </w:r>
            <w:r>
              <w:rPr>
                <w:rFonts w:ascii="Calibri" w:hAnsi="Calibri" w:cs="Calibri"/>
              </w:rPr>
              <w:t>Prof</w:t>
            </w:r>
            <w:r w:rsidR="00D65FBF">
              <w:rPr>
                <w:rFonts w:ascii="Calibri" w:hAnsi="Calibri" w:cs="Calibri"/>
              </w:rPr>
              <w:t>.</w:t>
            </w:r>
            <w:r>
              <w:rPr>
                <w:rFonts w:ascii="Calibri" w:hAnsi="Calibri" w:cs="Calibri"/>
              </w:rPr>
              <w:t xml:space="preserve"> </w:t>
            </w:r>
            <w:r w:rsidRPr="00007403">
              <w:rPr>
                <w:rFonts w:ascii="Calibri" w:hAnsi="Calibri" w:cs="Calibri"/>
              </w:rPr>
              <w:t>Saini Yang</w:t>
            </w:r>
            <w:r>
              <w:rPr>
                <w:rFonts w:ascii="Calibri" w:hAnsi="Calibri" w:cs="Calibri"/>
              </w:rPr>
              <w:t xml:space="preserve">, </w:t>
            </w:r>
            <w:r w:rsidRPr="00007403">
              <w:rPr>
                <w:rFonts w:ascii="Calibri" w:hAnsi="Calibri" w:cs="Calibri"/>
              </w:rPr>
              <w:t>Beijing Normal University</w:t>
            </w:r>
          </w:p>
          <w:p w:rsidR="00F61CD5" w:rsidRDefault="00F61CD5" w:rsidP="00F61CD5">
            <w:pPr>
              <w:pStyle w:val="ListParagraph"/>
              <w:numPr>
                <w:ilvl w:val="0"/>
                <w:numId w:val="36"/>
              </w:numPr>
              <w:autoSpaceDE w:val="0"/>
              <w:autoSpaceDN w:val="0"/>
              <w:adjustRightInd w:val="0"/>
              <w:spacing w:after="0" w:line="240" w:lineRule="auto"/>
              <w:ind w:left="158" w:hanging="187"/>
              <w:rPr>
                <w:color w:val="000000"/>
                <w:sz w:val="24"/>
                <w:szCs w:val="24"/>
                <w:lang w:val="en-GB"/>
              </w:rPr>
            </w:pPr>
            <w:r w:rsidRPr="00070B77">
              <w:rPr>
                <w:color w:val="000000"/>
                <w:sz w:val="24"/>
                <w:szCs w:val="24"/>
                <w:lang w:val="en-GB"/>
              </w:rPr>
              <w:t>Funding and resources for science and technology to inform on understanding of risk, through incentives and cooperation with the commercial sector and enhanced knowledge and technology transfer</w:t>
            </w:r>
          </w:p>
          <w:p w:rsidR="00F61CD5" w:rsidRPr="00435A28" w:rsidRDefault="00F61CD5" w:rsidP="00F61CD5">
            <w:pPr>
              <w:pStyle w:val="ListParagraph"/>
              <w:autoSpaceDE w:val="0"/>
              <w:autoSpaceDN w:val="0"/>
              <w:adjustRightInd w:val="0"/>
              <w:spacing w:after="0"/>
              <w:ind w:left="158" w:hanging="180"/>
              <w:rPr>
                <w:color w:val="000000"/>
                <w:sz w:val="12"/>
                <w:szCs w:val="12"/>
                <w:lang w:val="en-GB"/>
              </w:rPr>
            </w:pPr>
          </w:p>
          <w:p w:rsidR="00F61CD5" w:rsidRPr="00435A28" w:rsidRDefault="00F61CD5" w:rsidP="00F61CD5">
            <w:pPr>
              <w:pStyle w:val="ListParagraph"/>
              <w:numPr>
                <w:ilvl w:val="0"/>
                <w:numId w:val="36"/>
              </w:numPr>
              <w:autoSpaceDE w:val="0"/>
              <w:autoSpaceDN w:val="0"/>
              <w:adjustRightInd w:val="0"/>
              <w:spacing w:after="0" w:line="240" w:lineRule="auto"/>
              <w:ind w:left="158" w:hanging="187"/>
              <w:rPr>
                <w:sz w:val="24"/>
                <w:szCs w:val="24"/>
                <w:lang w:val="en-GB"/>
              </w:rPr>
            </w:pPr>
            <w:r w:rsidRPr="00070B77">
              <w:rPr>
                <w:color w:val="000000"/>
                <w:sz w:val="24"/>
                <w:szCs w:val="24"/>
                <w:lang w:val="en-GB"/>
              </w:rPr>
              <w:t>The impact of investment in disaster risk reduction based on the assessment on economic</w:t>
            </w:r>
            <w:r w:rsidRPr="00070B77">
              <w:rPr>
                <w:sz w:val="24"/>
                <w:szCs w:val="24"/>
                <w:lang w:val="en-GB"/>
              </w:rPr>
              <w:t xml:space="preserve"> </w:t>
            </w:r>
            <w:r w:rsidRPr="00070B77">
              <w:rPr>
                <w:color w:val="000000"/>
                <w:sz w:val="24"/>
                <w:szCs w:val="24"/>
                <w:lang w:val="en-GB"/>
              </w:rPr>
              <w:t>growth and the safety and wellbeing of the general</w:t>
            </w:r>
            <w:r w:rsidRPr="00070B77">
              <w:rPr>
                <w:sz w:val="24"/>
                <w:szCs w:val="24"/>
                <w:lang w:val="en-GB"/>
              </w:rPr>
              <w:t xml:space="preserve"> </w:t>
            </w:r>
            <w:r w:rsidRPr="00070B77">
              <w:rPr>
                <w:color w:val="000000"/>
                <w:sz w:val="24"/>
                <w:szCs w:val="24"/>
                <w:lang w:val="en-GB"/>
              </w:rPr>
              <w:t>public</w:t>
            </w:r>
          </w:p>
          <w:p w:rsidR="00F61CD5" w:rsidRPr="00435A28" w:rsidRDefault="00F61CD5" w:rsidP="00F61CD5">
            <w:pPr>
              <w:autoSpaceDE w:val="0"/>
              <w:autoSpaceDN w:val="0"/>
              <w:adjustRightInd w:val="0"/>
              <w:ind w:left="158" w:hanging="180"/>
              <w:rPr>
                <w:sz w:val="12"/>
                <w:szCs w:val="12"/>
                <w:lang w:val="en-GB"/>
              </w:rPr>
            </w:pPr>
          </w:p>
          <w:p w:rsidR="00F61CD5" w:rsidRPr="003D5533" w:rsidRDefault="00F61CD5" w:rsidP="00F61CD5">
            <w:pPr>
              <w:pStyle w:val="ListParagraph"/>
              <w:numPr>
                <w:ilvl w:val="0"/>
                <w:numId w:val="36"/>
              </w:numPr>
              <w:autoSpaceDE w:val="0"/>
              <w:autoSpaceDN w:val="0"/>
              <w:adjustRightInd w:val="0"/>
              <w:spacing w:after="0" w:line="240" w:lineRule="auto"/>
              <w:ind w:left="158" w:hanging="187"/>
              <w:rPr>
                <w:sz w:val="24"/>
                <w:szCs w:val="24"/>
                <w:lang w:val="en-GB"/>
              </w:rPr>
            </w:pPr>
            <w:r w:rsidRPr="00070B77">
              <w:rPr>
                <w:color w:val="000000"/>
                <w:sz w:val="24"/>
                <w:szCs w:val="24"/>
                <w:lang w:val="en-GB"/>
              </w:rPr>
              <w:t>Innovation in earth observation and geo spatial data for risk profiling and decision making</w:t>
            </w:r>
          </w:p>
          <w:p w:rsidR="00F61CD5" w:rsidRPr="003D5533" w:rsidRDefault="00F61CD5" w:rsidP="00F61CD5">
            <w:pPr>
              <w:autoSpaceDE w:val="0"/>
              <w:autoSpaceDN w:val="0"/>
              <w:adjustRightInd w:val="0"/>
              <w:ind w:left="0"/>
              <w:rPr>
                <w:sz w:val="12"/>
                <w:szCs w:val="12"/>
                <w:lang w:val="en-GB"/>
              </w:rPr>
            </w:pPr>
          </w:p>
          <w:p w:rsidR="00F61CD5" w:rsidRDefault="00F61CD5" w:rsidP="00F61CD5">
            <w:pPr>
              <w:pStyle w:val="ListParagraph"/>
              <w:numPr>
                <w:ilvl w:val="0"/>
                <w:numId w:val="36"/>
              </w:numPr>
              <w:autoSpaceDE w:val="0"/>
              <w:autoSpaceDN w:val="0"/>
              <w:adjustRightInd w:val="0"/>
              <w:spacing w:after="0" w:line="240" w:lineRule="auto"/>
              <w:ind w:left="158" w:hanging="187"/>
              <w:rPr>
                <w:color w:val="000000"/>
                <w:sz w:val="24"/>
                <w:szCs w:val="24"/>
                <w:lang w:val="en-GB"/>
              </w:rPr>
            </w:pPr>
            <w:r w:rsidRPr="00070B77">
              <w:rPr>
                <w:color w:val="000000"/>
                <w:sz w:val="24"/>
                <w:szCs w:val="24"/>
                <w:lang w:val="en-GB"/>
              </w:rPr>
              <w:t>Roles of social and anthropological sciences in the analysis of investing in disaster risk</w:t>
            </w:r>
            <w:r w:rsidRPr="00070B77">
              <w:rPr>
                <w:sz w:val="24"/>
                <w:szCs w:val="24"/>
                <w:lang w:val="en-GB"/>
              </w:rPr>
              <w:t xml:space="preserve"> </w:t>
            </w:r>
            <w:r w:rsidRPr="00070B77">
              <w:rPr>
                <w:color w:val="000000"/>
                <w:sz w:val="24"/>
                <w:szCs w:val="24"/>
                <w:lang w:val="en-GB"/>
              </w:rPr>
              <w:t>reduction</w:t>
            </w:r>
          </w:p>
          <w:p w:rsidR="00F61CD5" w:rsidRPr="0086283C" w:rsidRDefault="00F61CD5" w:rsidP="00F61CD5">
            <w:pPr>
              <w:autoSpaceDE w:val="0"/>
              <w:autoSpaceDN w:val="0"/>
              <w:adjustRightInd w:val="0"/>
              <w:ind w:left="0" w:firstLine="0"/>
              <w:rPr>
                <w:color w:val="000000"/>
                <w:sz w:val="12"/>
                <w:szCs w:val="12"/>
                <w:lang w:val="en-GB"/>
              </w:rPr>
            </w:pPr>
          </w:p>
          <w:p w:rsidR="00F61CD5" w:rsidRPr="0086283C" w:rsidRDefault="00F61CD5" w:rsidP="00F61CD5">
            <w:pPr>
              <w:pStyle w:val="ListParagraph"/>
              <w:autoSpaceDE w:val="0"/>
              <w:autoSpaceDN w:val="0"/>
              <w:adjustRightInd w:val="0"/>
              <w:spacing w:after="0" w:line="240" w:lineRule="auto"/>
              <w:ind w:left="-29" w:firstLine="0"/>
              <w:rPr>
                <w:color w:val="000000"/>
                <w:sz w:val="24"/>
                <w:szCs w:val="24"/>
                <w:lang w:val="en-GB"/>
              </w:rPr>
            </w:pPr>
            <w:r w:rsidRPr="0086283C">
              <w:rPr>
                <w:rFonts w:eastAsia="Dotum"/>
                <w:b/>
                <w:bCs/>
                <w:i/>
                <w:iCs/>
                <w:color w:val="000000"/>
                <w:sz w:val="24"/>
                <w:szCs w:val="24"/>
              </w:rPr>
              <w:t>Chair’s summary and wrap up</w:t>
            </w:r>
          </w:p>
          <w:p w:rsidR="00F61CD5" w:rsidRPr="00C664E0" w:rsidRDefault="00F61CD5" w:rsidP="00F61CD5">
            <w:pPr>
              <w:autoSpaceDE w:val="0"/>
              <w:autoSpaceDN w:val="0"/>
              <w:adjustRightInd w:val="0"/>
              <w:ind w:left="0" w:firstLine="0"/>
              <w:rPr>
                <w:color w:val="000000"/>
                <w:sz w:val="12"/>
                <w:szCs w:val="12"/>
                <w:lang w:val="en-GB"/>
              </w:rPr>
            </w:pPr>
          </w:p>
        </w:tc>
      </w:tr>
      <w:tr w:rsidR="00F61CD5" w:rsidRPr="00E00849" w:rsidTr="009240F6">
        <w:trPr>
          <w:gridBefore w:val="1"/>
          <w:wBefore w:w="18" w:type="dxa"/>
          <w:trHeight w:val="300"/>
        </w:trPr>
        <w:tc>
          <w:tcPr>
            <w:tcW w:w="1717" w:type="dxa"/>
            <w:shd w:val="clear" w:color="auto" w:fill="8C8C8C"/>
          </w:tcPr>
          <w:p w:rsidR="00F61CD5" w:rsidRPr="00E00849" w:rsidRDefault="00F61CD5" w:rsidP="00F61CD5">
            <w:pPr>
              <w:snapToGrid w:val="0"/>
              <w:rPr>
                <w:rFonts w:ascii="Calibri" w:hAnsi="Calibri" w:cs="Calibri"/>
                <w:b/>
                <w:bCs/>
                <w:color w:val="000000"/>
              </w:rPr>
            </w:pPr>
            <w:r w:rsidRPr="00E00849">
              <w:rPr>
                <w:rFonts w:ascii="Calibri" w:hAnsi="Calibri" w:cs="Calibri"/>
                <w:b/>
                <w:bCs/>
                <w:color w:val="000000"/>
              </w:rPr>
              <w:t xml:space="preserve">12:30 – 13:30 </w:t>
            </w:r>
          </w:p>
        </w:tc>
        <w:tc>
          <w:tcPr>
            <w:tcW w:w="7733" w:type="dxa"/>
            <w:shd w:val="clear" w:color="auto" w:fill="8C8C8C"/>
          </w:tcPr>
          <w:p w:rsidR="00F61CD5" w:rsidRPr="00D65FBF" w:rsidRDefault="00F61CD5" w:rsidP="00F61CD5">
            <w:pPr>
              <w:rPr>
                <w:rFonts w:ascii="Calibri" w:hAnsi="Calibri" w:cs="Calibri"/>
                <w:b/>
                <w:bCs/>
                <w:iCs/>
                <w:color w:val="000000"/>
              </w:rPr>
            </w:pPr>
            <w:r w:rsidRPr="00D65FBF">
              <w:rPr>
                <w:rFonts w:ascii="Calibri" w:hAnsi="Calibri" w:cs="Calibri"/>
                <w:b/>
                <w:bCs/>
                <w:iCs/>
                <w:color w:val="000000"/>
              </w:rPr>
              <w:t>Lunch</w:t>
            </w:r>
          </w:p>
        </w:tc>
      </w:tr>
      <w:tr w:rsidR="00F61CD5" w:rsidRPr="00E00849" w:rsidTr="00C664E0">
        <w:trPr>
          <w:trHeight w:val="126"/>
        </w:trPr>
        <w:tc>
          <w:tcPr>
            <w:tcW w:w="1735" w:type="dxa"/>
            <w:gridSpan w:val="2"/>
            <w:shd w:val="clear" w:color="auto" w:fill="FFFFFF"/>
          </w:tcPr>
          <w:p w:rsidR="00F61CD5" w:rsidRPr="00C664E0" w:rsidRDefault="00F61CD5" w:rsidP="00F61CD5">
            <w:pPr>
              <w:rPr>
                <w:rFonts w:ascii="Calibri" w:hAnsi="Calibri" w:cs="Calibri"/>
                <w:b/>
                <w:bCs/>
                <w:color w:val="000000"/>
                <w:sz w:val="12"/>
                <w:szCs w:val="12"/>
              </w:rPr>
            </w:pPr>
          </w:p>
        </w:tc>
        <w:tc>
          <w:tcPr>
            <w:tcW w:w="7733" w:type="dxa"/>
            <w:shd w:val="clear" w:color="auto" w:fill="FFFFFF"/>
          </w:tcPr>
          <w:p w:rsidR="00F61CD5" w:rsidRDefault="00F61CD5" w:rsidP="00F61CD5">
            <w:pPr>
              <w:ind w:left="0" w:firstLine="0"/>
              <w:rPr>
                <w:rFonts w:ascii="Calibri" w:hAnsi="Calibri" w:cs="Calibri"/>
                <w:b/>
                <w:bCs/>
                <w:color w:val="000000"/>
                <w:sz w:val="12"/>
                <w:szCs w:val="12"/>
              </w:rPr>
            </w:pPr>
          </w:p>
          <w:p w:rsidR="00F61CD5" w:rsidRDefault="00F61CD5" w:rsidP="00F61CD5">
            <w:pPr>
              <w:ind w:left="0" w:firstLine="0"/>
              <w:rPr>
                <w:rFonts w:ascii="Calibri" w:hAnsi="Calibri" w:cs="Calibri"/>
                <w:b/>
                <w:bCs/>
                <w:color w:val="000000"/>
                <w:sz w:val="12"/>
                <w:szCs w:val="12"/>
              </w:rPr>
            </w:pPr>
          </w:p>
          <w:p w:rsidR="00F61CD5" w:rsidRDefault="00F61CD5" w:rsidP="00F61CD5">
            <w:pPr>
              <w:ind w:left="0" w:firstLine="0"/>
              <w:rPr>
                <w:rFonts w:ascii="Calibri" w:hAnsi="Calibri" w:cs="Calibri"/>
                <w:b/>
                <w:bCs/>
                <w:color w:val="000000"/>
                <w:sz w:val="12"/>
                <w:szCs w:val="12"/>
              </w:rPr>
            </w:pPr>
          </w:p>
          <w:p w:rsidR="00F61CD5" w:rsidRDefault="00F61CD5" w:rsidP="00F61CD5">
            <w:pPr>
              <w:ind w:left="0" w:firstLine="0"/>
              <w:rPr>
                <w:rFonts w:ascii="Calibri" w:hAnsi="Calibri" w:cs="Calibri"/>
                <w:b/>
                <w:bCs/>
                <w:color w:val="000000"/>
                <w:sz w:val="12"/>
                <w:szCs w:val="12"/>
              </w:rPr>
            </w:pPr>
          </w:p>
          <w:p w:rsidR="00F61CD5" w:rsidRDefault="00F61CD5" w:rsidP="00F61CD5">
            <w:pPr>
              <w:ind w:left="0" w:firstLine="0"/>
              <w:rPr>
                <w:rFonts w:ascii="Calibri" w:hAnsi="Calibri" w:cs="Calibri"/>
                <w:b/>
                <w:bCs/>
                <w:color w:val="000000"/>
                <w:sz w:val="12"/>
                <w:szCs w:val="12"/>
              </w:rPr>
            </w:pPr>
          </w:p>
          <w:p w:rsidR="00F61CD5" w:rsidRPr="00C664E0" w:rsidRDefault="00F61CD5" w:rsidP="00F61CD5">
            <w:pPr>
              <w:ind w:left="0" w:firstLine="0"/>
              <w:rPr>
                <w:rFonts w:ascii="Calibri" w:hAnsi="Calibri" w:cs="Calibri"/>
                <w:b/>
                <w:bCs/>
                <w:color w:val="000000"/>
                <w:sz w:val="12"/>
                <w:szCs w:val="12"/>
              </w:rPr>
            </w:pPr>
          </w:p>
        </w:tc>
      </w:tr>
      <w:tr w:rsidR="00F61CD5" w:rsidRPr="00E00849" w:rsidTr="009240F6">
        <w:trPr>
          <w:trHeight w:val="283"/>
        </w:trPr>
        <w:tc>
          <w:tcPr>
            <w:tcW w:w="1735" w:type="dxa"/>
            <w:gridSpan w:val="2"/>
            <w:shd w:val="clear" w:color="auto" w:fill="FFFFFF"/>
          </w:tcPr>
          <w:p w:rsidR="00F61CD5" w:rsidRPr="00E00849" w:rsidRDefault="00F61CD5" w:rsidP="00F61CD5">
            <w:pPr>
              <w:rPr>
                <w:rFonts w:ascii="Calibri" w:hAnsi="Calibri" w:cs="Calibri"/>
                <w:b/>
                <w:bCs/>
                <w:color w:val="000000"/>
              </w:rPr>
            </w:pPr>
            <w:r>
              <w:rPr>
                <w:rFonts w:ascii="Calibri" w:hAnsi="Calibri" w:cs="Calibri"/>
                <w:b/>
                <w:bCs/>
                <w:color w:val="000000"/>
              </w:rPr>
              <w:lastRenderedPageBreak/>
              <w:t>13:30 – 15:00</w:t>
            </w:r>
          </w:p>
        </w:tc>
        <w:tc>
          <w:tcPr>
            <w:tcW w:w="7733" w:type="dxa"/>
            <w:shd w:val="clear" w:color="auto" w:fill="FFFFFF"/>
          </w:tcPr>
          <w:p w:rsidR="00F61CD5" w:rsidRDefault="00F61CD5" w:rsidP="00F61CD5">
            <w:pPr>
              <w:ind w:left="0" w:firstLine="0"/>
              <w:rPr>
                <w:rFonts w:ascii="Calibri" w:hAnsi="Calibri" w:cs="Calibri"/>
                <w:b/>
                <w:bCs/>
              </w:rPr>
            </w:pPr>
            <w:r w:rsidRPr="00435A28">
              <w:rPr>
                <w:rFonts w:ascii="Calibri" w:hAnsi="Calibri" w:cs="Calibri"/>
                <w:b/>
                <w:bCs/>
                <w:color w:val="000000"/>
              </w:rPr>
              <w:t xml:space="preserve">Plenary Discussion </w:t>
            </w:r>
            <w:r>
              <w:rPr>
                <w:rFonts w:ascii="Calibri" w:hAnsi="Calibri" w:cs="Calibri"/>
                <w:b/>
                <w:bCs/>
                <w:color w:val="000000"/>
              </w:rPr>
              <w:t>o</w:t>
            </w:r>
            <w:r w:rsidRPr="00435A28">
              <w:rPr>
                <w:rFonts w:ascii="Calibri" w:hAnsi="Calibri" w:cs="Calibri"/>
                <w:b/>
                <w:bCs/>
                <w:color w:val="000000"/>
              </w:rPr>
              <w:t xml:space="preserve">n </w:t>
            </w:r>
            <w:r w:rsidRPr="00435A28">
              <w:rPr>
                <w:rFonts w:ascii="Calibri" w:hAnsi="Calibri" w:cs="Calibri"/>
                <w:b/>
                <w:bCs/>
              </w:rPr>
              <w:t>Enhancing Disaster Prepa</w:t>
            </w:r>
            <w:r>
              <w:rPr>
                <w:rFonts w:ascii="Calibri" w:hAnsi="Calibri" w:cs="Calibri"/>
                <w:b/>
                <w:bCs/>
              </w:rPr>
              <w:t>redness for Effective Response a</w:t>
            </w:r>
            <w:r w:rsidRPr="00435A28">
              <w:rPr>
                <w:rFonts w:ascii="Calibri" w:hAnsi="Calibri" w:cs="Calibri"/>
                <w:b/>
                <w:bCs/>
              </w:rPr>
              <w:t xml:space="preserve">nd “Build </w:t>
            </w:r>
            <w:r>
              <w:rPr>
                <w:rFonts w:ascii="Calibri" w:hAnsi="Calibri" w:cs="Calibri"/>
                <w:b/>
                <w:bCs/>
              </w:rPr>
              <w:t>Back Better” in Recovery, Rehabilitation a</w:t>
            </w:r>
            <w:r w:rsidRPr="00435A28">
              <w:rPr>
                <w:rFonts w:ascii="Calibri" w:hAnsi="Calibri" w:cs="Calibri"/>
                <w:b/>
                <w:bCs/>
              </w:rPr>
              <w:t>nd Reconstruction</w:t>
            </w:r>
          </w:p>
          <w:p w:rsidR="00F61CD5" w:rsidRPr="006326E2" w:rsidRDefault="00F61CD5" w:rsidP="00F61CD5">
            <w:pPr>
              <w:ind w:left="0" w:firstLine="0"/>
              <w:jc w:val="left"/>
              <w:rPr>
                <w:rFonts w:ascii="Calibri" w:hAnsi="Calibri" w:cs="Calibri"/>
                <w:b/>
                <w:bCs/>
              </w:rPr>
            </w:pPr>
            <w:r>
              <w:rPr>
                <w:rFonts w:ascii="Calibri" w:hAnsi="Calibri" w:cs="Calibri"/>
                <w:b/>
                <w:bCs/>
              </w:rPr>
              <w:t xml:space="preserve">Chair: </w:t>
            </w:r>
            <w:r w:rsidRPr="00543176">
              <w:rPr>
                <w:rFonts w:ascii="Calibri" w:hAnsi="Calibri" w:cs="Calibri"/>
              </w:rPr>
              <w:t>Prof</w:t>
            </w:r>
            <w:r w:rsidR="00D65FBF">
              <w:rPr>
                <w:rFonts w:ascii="Calibri" w:hAnsi="Calibri" w:cs="Calibri"/>
              </w:rPr>
              <w:t xml:space="preserve">. </w:t>
            </w:r>
            <w:r w:rsidRPr="00543176">
              <w:rPr>
                <w:rFonts w:ascii="Calibri" w:hAnsi="Calibri" w:cs="Calibri"/>
              </w:rPr>
              <w:t>Vinod Sharma, IIPA,  India</w:t>
            </w:r>
          </w:p>
          <w:p w:rsidR="00F61CD5" w:rsidRPr="00BC45EA" w:rsidRDefault="00F61CD5" w:rsidP="00F61CD5">
            <w:pPr>
              <w:rPr>
                <w:rFonts w:ascii="Calibri" w:hAnsi="Calibri" w:cs="Calibri"/>
              </w:rPr>
            </w:pPr>
            <w:r>
              <w:rPr>
                <w:rFonts w:ascii="Calibri" w:hAnsi="Calibri" w:cs="Calibri"/>
                <w:b/>
                <w:bCs/>
              </w:rPr>
              <w:t xml:space="preserve">Rapporteur: </w:t>
            </w:r>
            <w:r w:rsidRPr="00BC45EA">
              <w:rPr>
                <w:rFonts w:ascii="Calibri" w:hAnsi="Calibri" w:cs="Calibri"/>
              </w:rPr>
              <w:t>Dr</w:t>
            </w:r>
            <w:r>
              <w:rPr>
                <w:rFonts w:ascii="Calibri" w:hAnsi="Calibri" w:cs="Calibri"/>
              </w:rPr>
              <w:t xml:space="preserve">. Ali Ardalan, </w:t>
            </w:r>
            <w:r w:rsidRPr="00BC45EA">
              <w:rPr>
                <w:rFonts w:ascii="Calibri" w:hAnsi="Calibri" w:cs="Calibri"/>
              </w:rPr>
              <w:t>Adviser to Health Deputy Minister, Director of DRM Office, I.R.</w:t>
            </w:r>
            <w:r>
              <w:rPr>
                <w:rFonts w:ascii="Calibri" w:hAnsi="Calibri" w:cs="Calibri"/>
              </w:rPr>
              <w:t xml:space="preserve"> </w:t>
            </w:r>
            <w:r w:rsidRPr="00BC45EA">
              <w:rPr>
                <w:rFonts w:ascii="Calibri" w:hAnsi="Calibri" w:cs="Calibri"/>
              </w:rPr>
              <w:t>Iran</w:t>
            </w:r>
          </w:p>
          <w:p w:rsidR="00F61CD5" w:rsidRPr="00AC12DF" w:rsidRDefault="00F61CD5" w:rsidP="00F61CD5">
            <w:pPr>
              <w:ind w:left="0" w:firstLine="0"/>
              <w:rPr>
                <w:rFonts w:ascii="Calibri" w:hAnsi="Calibri" w:cs="Calibri"/>
                <w:color w:val="000000"/>
                <w:sz w:val="12"/>
                <w:szCs w:val="12"/>
              </w:rPr>
            </w:pPr>
          </w:p>
          <w:p w:rsidR="00F61CD5" w:rsidRDefault="00F61CD5" w:rsidP="00F61CD5">
            <w:pPr>
              <w:pStyle w:val="ListParagraph"/>
              <w:numPr>
                <w:ilvl w:val="0"/>
                <w:numId w:val="37"/>
              </w:numPr>
              <w:autoSpaceDE w:val="0"/>
              <w:autoSpaceDN w:val="0"/>
              <w:adjustRightInd w:val="0"/>
              <w:spacing w:after="0" w:line="240" w:lineRule="auto"/>
              <w:ind w:left="173" w:hanging="202"/>
              <w:rPr>
                <w:color w:val="000000"/>
                <w:sz w:val="24"/>
                <w:szCs w:val="24"/>
                <w:lang w:val="en-GB"/>
              </w:rPr>
            </w:pPr>
            <w:r w:rsidRPr="00435A28">
              <w:rPr>
                <w:color w:val="000000"/>
                <w:sz w:val="24"/>
                <w:szCs w:val="24"/>
                <w:lang w:val="en-GB"/>
              </w:rPr>
              <w:t>Multi-hazard early warning systems with improved climate information, aerial and spatial data, emergency response services and communication to end users.</w:t>
            </w:r>
          </w:p>
          <w:p w:rsidR="00F61CD5" w:rsidRPr="00BA2372" w:rsidRDefault="00F61CD5" w:rsidP="00F61CD5">
            <w:pPr>
              <w:autoSpaceDE w:val="0"/>
              <w:autoSpaceDN w:val="0"/>
              <w:adjustRightInd w:val="0"/>
              <w:ind w:left="-29"/>
              <w:rPr>
                <w:color w:val="000000"/>
                <w:sz w:val="12"/>
                <w:szCs w:val="12"/>
                <w:lang w:val="en-GB"/>
              </w:rPr>
            </w:pPr>
          </w:p>
          <w:p w:rsidR="00F61CD5" w:rsidRDefault="00F61CD5" w:rsidP="00F61CD5">
            <w:pPr>
              <w:pStyle w:val="ListParagraph"/>
              <w:numPr>
                <w:ilvl w:val="0"/>
                <w:numId w:val="37"/>
              </w:numPr>
              <w:autoSpaceDE w:val="0"/>
              <w:autoSpaceDN w:val="0"/>
              <w:adjustRightInd w:val="0"/>
              <w:spacing w:after="0" w:line="240" w:lineRule="auto"/>
              <w:ind w:left="173" w:hanging="202"/>
              <w:rPr>
                <w:color w:val="000000"/>
                <w:sz w:val="24"/>
                <w:szCs w:val="24"/>
                <w:lang w:val="en-GB"/>
              </w:rPr>
            </w:pPr>
            <w:r w:rsidRPr="00435A28">
              <w:rPr>
                <w:color w:val="000000"/>
                <w:sz w:val="24"/>
                <w:szCs w:val="24"/>
                <w:lang w:val="en-GB"/>
              </w:rPr>
              <w:t>Institutionalization of effective recovery and reconstruction as strategies to reduce risks and promote resilient development.</w:t>
            </w:r>
          </w:p>
          <w:p w:rsidR="00F61CD5" w:rsidRPr="00BA2372" w:rsidRDefault="00F61CD5" w:rsidP="00F61CD5">
            <w:pPr>
              <w:autoSpaceDE w:val="0"/>
              <w:autoSpaceDN w:val="0"/>
              <w:adjustRightInd w:val="0"/>
              <w:ind w:left="0"/>
              <w:rPr>
                <w:color w:val="000000"/>
                <w:sz w:val="12"/>
                <w:szCs w:val="12"/>
                <w:lang w:val="en-GB"/>
              </w:rPr>
            </w:pPr>
          </w:p>
          <w:p w:rsidR="00F61CD5" w:rsidRDefault="00F61CD5" w:rsidP="00F61CD5">
            <w:pPr>
              <w:pStyle w:val="ListParagraph"/>
              <w:numPr>
                <w:ilvl w:val="0"/>
                <w:numId w:val="37"/>
              </w:numPr>
              <w:spacing w:after="0" w:line="240" w:lineRule="auto"/>
              <w:ind w:left="173" w:hanging="202"/>
              <w:rPr>
                <w:color w:val="000000"/>
                <w:sz w:val="24"/>
                <w:szCs w:val="24"/>
                <w:lang w:val="en-GB"/>
              </w:rPr>
            </w:pPr>
            <w:r w:rsidRPr="00435A28">
              <w:rPr>
                <w:color w:val="000000"/>
                <w:sz w:val="24"/>
                <w:szCs w:val="24"/>
                <w:lang w:val="en-GB"/>
              </w:rPr>
              <w:t>Incorporation of build back better in insurance policies.</w:t>
            </w:r>
          </w:p>
          <w:p w:rsidR="00F61CD5" w:rsidRPr="00BA2372" w:rsidRDefault="00F61CD5" w:rsidP="00F61CD5">
            <w:pPr>
              <w:ind w:left="0"/>
              <w:rPr>
                <w:color w:val="000000"/>
                <w:sz w:val="12"/>
                <w:szCs w:val="12"/>
                <w:lang w:val="en-GB"/>
              </w:rPr>
            </w:pPr>
          </w:p>
          <w:p w:rsidR="00F61CD5" w:rsidRDefault="00F61CD5" w:rsidP="00F61CD5">
            <w:pPr>
              <w:pStyle w:val="ListParagraph"/>
              <w:numPr>
                <w:ilvl w:val="0"/>
                <w:numId w:val="37"/>
              </w:numPr>
              <w:autoSpaceDE w:val="0"/>
              <w:autoSpaceDN w:val="0"/>
              <w:adjustRightInd w:val="0"/>
              <w:spacing w:after="0" w:line="240" w:lineRule="auto"/>
              <w:ind w:left="173" w:hanging="202"/>
              <w:rPr>
                <w:color w:val="3366FF"/>
                <w:sz w:val="24"/>
                <w:szCs w:val="24"/>
              </w:rPr>
            </w:pPr>
            <w:r w:rsidRPr="00435A28">
              <w:rPr>
                <w:color w:val="000000"/>
                <w:sz w:val="24"/>
                <w:szCs w:val="24"/>
                <w:lang w:val="en-GB"/>
              </w:rPr>
              <w:t>National disaster risk reduction plans and strategies that focus on community preparedness and</w:t>
            </w:r>
            <w:r w:rsidRPr="00435A28">
              <w:rPr>
                <w:sz w:val="24"/>
                <w:szCs w:val="24"/>
                <w:lang w:val="en-GB"/>
              </w:rPr>
              <w:t xml:space="preserve"> </w:t>
            </w:r>
            <w:r w:rsidRPr="00435A28">
              <w:rPr>
                <w:color w:val="000000"/>
                <w:sz w:val="24"/>
                <w:szCs w:val="24"/>
                <w:lang w:val="en-GB"/>
              </w:rPr>
              <w:t>awareness, including the needs of women, children,</w:t>
            </w:r>
            <w:r w:rsidRPr="00435A28">
              <w:rPr>
                <w:sz w:val="24"/>
                <w:szCs w:val="24"/>
                <w:lang w:val="en-GB"/>
              </w:rPr>
              <w:t xml:space="preserve"> </w:t>
            </w:r>
            <w:r w:rsidRPr="00435A28">
              <w:rPr>
                <w:color w:val="000000"/>
                <w:sz w:val="24"/>
                <w:szCs w:val="24"/>
                <w:lang w:val="en-GB"/>
              </w:rPr>
              <w:t>people living with a disability and the elderly in vulnerable situations.</w:t>
            </w:r>
            <w:r w:rsidRPr="00435A28">
              <w:rPr>
                <w:color w:val="3366FF"/>
                <w:sz w:val="24"/>
                <w:szCs w:val="24"/>
              </w:rPr>
              <w:t xml:space="preserve"> </w:t>
            </w:r>
          </w:p>
          <w:p w:rsidR="00F61CD5" w:rsidRPr="00BA2372" w:rsidRDefault="00F61CD5" w:rsidP="00F61CD5">
            <w:pPr>
              <w:autoSpaceDE w:val="0"/>
              <w:autoSpaceDN w:val="0"/>
              <w:adjustRightInd w:val="0"/>
              <w:ind w:left="0"/>
              <w:rPr>
                <w:color w:val="3366FF"/>
                <w:sz w:val="12"/>
                <w:szCs w:val="12"/>
              </w:rPr>
            </w:pPr>
          </w:p>
          <w:p w:rsidR="00F61CD5" w:rsidRPr="00BA2372" w:rsidRDefault="00F61CD5" w:rsidP="00F61CD5">
            <w:pPr>
              <w:pStyle w:val="ListParagraph"/>
              <w:numPr>
                <w:ilvl w:val="0"/>
                <w:numId w:val="37"/>
              </w:numPr>
              <w:autoSpaceDE w:val="0"/>
              <w:autoSpaceDN w:val="0"/>
              <w:adjustRightInd w:val="0"/>
              <w:spacing w:after="0" w:line="240" w:lineRule="auto"/>
              <w:ind w:left="173" w:hanging="202"/>
              <w:rPr>
                <w:sz w:val="24"/>
                <w:szCs w:val="24"/>
                <w:lang w:val="en-GB"/>
              </w:rPr>
            </w:pPr>
            <w:r w:rsidRPr="00435A28">
              <w:rPr>
                <w:color w:val="000000"/>
                <w:sz w:val="24"/>
                <w:szCs w:val="24"/>
                <w:lang w:val="en-GB"/>
              </w:rPr>
              <w:t>Promotion of science based decision-making for resettlement processes.</w:t>
            </w:r>
          </w:p>
          <w:p w:rsidR="00F61CD5" w:rsidRPr="00BA2372" w:rsidRDefault="00F61CD5" w:rsidP="00F61CD5">
            <w:pPr>
              <w:autoSpaceDE w:val="0"/>
              <w:autoSpaceDN w:val="0"/>
              <w:adjustRightInd w:val="0"/>
              <w:ind w:left="0"/>
              <w:rPr>
                <w:sz w:val="12"/>
                <w:szCs w:val="12"/>
                <w:lang w:val="en-GB"/>
              </w:rPr>
            </w:pPr>
          </w:p>
          <w:p w:rsidR="00F61CD5" w:rsidRPr="003D5533" w:rsidRDefault="00F61CD5" w:rsidP="00F61CD5">
            <w:pPr>
              <w:pStyle w:val="ListParagraph"/>
              <w:autoSpaceDE w:val="0"/>
              <w:autoSpaceDN w:val="0"/>
              <w:adjustRightInd w:val="0"/>
              <w:spacing w:after="0" w:line="240" w:lineRule="auto"/>
              <w:ind w:left="-29" w:firstLine="0"/>
              <w:rPr>
                <w:sz w:val="24"/>
                <w:szCs w:val="24"/>
                <w:lang w:val="en-GB"/>
              </w:rPr>
            </w:pPr>
            <w:r>
              <w:rPr>
                <w:rFonts w:eastAsia="Dotum"/>
                <w:b/>
                <w:bCs/>
                <w:i/>
                <w:iCs/>
                <w:color w:val="000000"/>
                <w:sz w:val="24"/>
                <w:szCs w:val="24"/>
              </w:rPr>
              <w:t>Chair’s summary and w</w:t>
            </w:r>
            <w:r w:rsidRPr="003D5533">
              <w:rPr>
                <w:rFonts w:eastAsia="Dotum"/>
                <w:b/>
                <w:bCs/>
                <w:i/>
                <w:iCs/>
                <w:color w:val="000000"/>
                <w:sz w:val="24"/>
                <w:szCs w:val="24"/>
              </w:rPr>
              <w:t>rap up</w:t>
            </w:r>
          </w:p>
          <w:p w:rsidR="00F61CD5" w:rsidRPr="00C664E0" w:rsidRDefault="00F61CD5" w:rsidP="00F61CD5">
            <w:pPr>
              <w:rPr>
                <w:rFonts w:ascii="Calibri" w:hAnsi="Calibri" w:cs="Calibri"/>
                <w:color w:val="000000"/>
                <w:sz w:val="12"/>
                <w:szCs w:val="12"/>
              </w:rPr>
            </w:pPr>
          </w:p>
        </w:tc>
      </w:tr>
      <w:tr w:rsidR="00F61CD5" w:rsidRPr="00E00849" w:rsidTr="009240F6">
        <w:trPr>
          <w:gridBefore w:val="1"/>
          <w:wBefore w:w="18" w:type="dxa"/>
          <w:trHeight w:val="251"/>
        </w:trPr>
        <w:tc>
          <w:tcPr>
            <w:tcW w:w="1717" w:type="dxa"/>
            <w:shd w:val="clear" w:color="auto" w:fill="C0C0C0"/>
          </w:tcPr>
          <w:p w:rsidR="00F61CD5" w:rsidRPr="00E00849" w:rsidRDefault="00F61CD5" w:rsidP="00F61CD5">
            <w:pPr>
              <w:snapToGrid w:val="0"/>
              <w:rPr>
                <w:rFonts w:ascii="Calibri" w:hAnsi="Calibri" w:cs="Calibri"/>
                <w:b/>
                <w:bCs/>
                <w:color w:val="000000"/>
              </w:rPr>
            </w:pPr>
            <w:r>
              <w:rPr>
                <w:rFonts w:ascii="Calibri" w:hAnsi="Calibri" w:cs="Calibri"/>
                <w:b/>
                <w:bCs/>
                <w:color w:val="000000"/>
              </w:rPr>
              <w:t>15:00 – 15:15</w:t>
            </w:r>
          </w:p>
        </w:tc>
        <w:tc>
          <w:tcPr>
            <w:tcW w:w="7733" w:type="dxa"/>
            <w:shd w:val="clear" w:color="auto" w:fill="C0C0C0"/>
          </w:tcPr>
          <w:p w:rsidR="00F61CD5" w:rsidRPr="00E00849" w:rsidRDefault="00F61CD5" w:rsidP="00F61CD5">
            <w:pPr>
              <w:snapToGrid w:val="0"/>
              <w:rPr>
                <w:rFonts w:ascii="Calibri" w:hAnsi="Calibri" w:cs="Calibri"/>
                <w:b/>
                <w:bCs/>
                <w:color w:val="000000"/>
              </w:rPr>
            </w:pPr>
            <w:r>
              <w:rPr>
                <w:rFonts w:ascii="Calibri" w:hAnsi="Calibri" w:cs="Calibri"/>
                <w:b/>
                <w:bCs/>
                <w:color w:val="000000"/>
              </w:rPr>
              <w:t>Coffee Break</w:t>
            </w:r>
          </w:p>
        </w:tc>
      </w:tr>
      <w:tr w:rsidR="00F61CD5" w:rsidRPr="00E00849" w:rsidTr="009240F6">
        <w:trPr>
          <w:gridBefore w:val="1"/>
          <w:wBefore w:w="18" w:type="dxa"/>
          <w:trHeight w:val="251"/>
        </w:trPr>
        <w:tc>
          <w:tcPr>
            <w:tcW w:w="1717" w:type="dxa"/>
            <w:shd w:val="clear" w:color="auto" w:fill="C0C0C0"/>
          </w:tcPr>
          <w:p w:rsidR="00F61CD5" w:rsidRPr="00E00849" w:rsidRDefault="00F61CD5" w:rsidP="00F61CD5">
            <w:pPr>
              <w:snapToGrid w:val="0"/>
              <w:rPr>
                <w:rFonts w:ascii="Calibri" w:hAnsi="Calibri" w:cs="Calibri"/>
                <w:b/>
                <w:bCs/>
                <w:color w:val="000000"/>
              </w:rPr>
            </w:pPr>
            <w:r w:rsidRPr="00E00849">
              <w:rPr>
                <w:rFonts w:ascii="Calibri" w:hAnsi="Calibri" w:cs="Calibri"/>
                <w:b/>
                <w:bCs/>
                <w:color w:val="000000"/>
              </w:rPr>
              <w:t xml:space="preserve">Session Four: </w:t>
            </w:r>
          </w:p>
        </w:tc>
        <w:tc>
          <w:tcPr>
            <w:tcW w:w="7733" w:type="dxa"/>
            <w:shd w:val="clear" w:color="auto" w:fill="C0C0C0"/>
          </w:tcPr>
          <w:p w:rsidR="00F61CD5" w:rsidRPr="00E00849" w:rsidRDefault="00F61CD5" w:rsidP="00F61CD5">
            <w:pPr>
              <w:snapToGrid w:val="0"/>
              <w:rPr>
                <w:rFonts w:ascii="Calibri" w:hAnsi="Calibri" w:cs="Calibri"/>
                <w:b/>
                <w:bCs/>
                <w:color w:val="000000"/>
              </w:rPr>
            </w:pPr>
            <w:r w:rsidRPr="00E00849">
              <w:rPr>
                <w:rFonts w:ascii="Calibri" w:hAnsi="Calibri" w:cs="Calibri"/>
                <w:b/>
                <w:bCs/>
                <w:color w:val="000000"/>
              </w:rPr>
              <w:t xml:space="preserve">Way forward: Adoption of the outcome document </w:t>
            </w:r>
          </w:p>
        </w:tc>
      </w:tr>
      <w:tr w:rsidR="00F61CD5" w:rsidRPr="00E00849" w:rsidTr="00A33FA7">
        <w:trPr>
          <w:trHeight w:val="68"/>
        </w:trPr>
        <w:tc>
          <w:tcPr>
            <w:tcW w:w="1735" w:type="dxa"/>
            <w:gridSpan w:val="2"/>
            <w:shd w:val="clear" w:color="auto" w:fill="FFFFFF"/>
          </w:tcPr>
          <w:p w:rsidR="00F61CD5" w:rsidRPr="00C664E0" w:rsidRDefault="00F61CD5" w:rsidP="00F61CD5">
            <w:pPr>
              <w:rPr>
                <w:rFonts w:ascii="Calibri" w:hAnsi="Calibri" w:cs="Calibri"/>
                <w:b/>
                <w:bCs/>
                <w:color w:val="000000"/>
                <w:sz w:val="12"/>
                <w:szCs w:val="12"/>
              </w:rPr>
            </w:pPr>
          </w:p>
        </w:tc>
        <w:tc>
          <w:tcPr>
            <w:tcW w:w="7733" w:type="dxa"/>
            <w:shd w:val="clear" w:color="auto" w:fill="FFFFFF"/>
          </w:tcPr>
          <w:p w:rsidR="00F61CD5" w:rsidRPr="00C664E0" w:rsidRDefault="00F61CD5" w:rsidP="00F61CD5">
            <w:pPr>
              <w:snapToGrid w:val="0"/>
              <w:ind w:left="0" w:firstLine="0"/>
              <w:rPr>
                <w:rFonts w:ascii="Calibri" w:hAnsi="Calibri" w:cs="Calibri"/>
                <w:color w:val="000000"/>
                <w:sz w:val="12"/>
                <w:szCs w:val="12"/>
              </w:rPr>
            </w:pPr>
          </w:p>
        </w:tc>
      </w:tr>
      <w:tr w:rsidR="00F61CD5" w:rsidRPr="00E00849" w:rsidTr="009240F6">
        <w:trPr>
          <w:trHeight w:val="283"/>
        </w:trPr>
        <w:tc>
          <w:tcPr>
            <w:tcW w:w="1735" w:type="dxa"/>
            <w:gridSpan w:val="2"/>
            <w:shd w:val="clear" w:color="auto" w:fill="FFFFFF"/>
          </w:tcPr>
          <w:p w:rsidR="00F61CD5" w:rsidRPr="00E00849" w:rsidRDefault="00F61CD5" w:rsidP="00F61CD5">
            <w:pPr>
              <w:rPr>
                <w:rFonts w:ascii="Calibri" w:hAnsi="Calibri" w:cs="Calibri"/>
                <w:b/>
                <w:bCs/>
                <w:color w:val="000000"/>
              </w:rPr>
            </w:pPr>
            <w:r>
              <w:rPr>
                <w:rFonts w:ascii="Calibri" w:hAnsi="Calibri" w:cs="Calibri"/>
                <w:b/>
                <w:bCs/>
                <w:color w:val="000000"/>
              </w:rPr>
              <w:t>15:15 – 17:3</w:t>
            </w:r>
            <w:r w:rsidRPr="00E00849">
              <w:rPr>
                <w:rFonts w:ascii="Calibri" w:hAnsi="Calibri" w:cs="Calibri"/>
                <w:b/>
                <w:bCs/>
                <w:color w:val="000000"/>
              </w:rPr>
              <w:t>0</w:t>
            </w:r>
          </w:p>
        </w:tc>
        <w:tc>
          <w:tcPr>
            <w:tcW w:w="7733" w:type="dxa"/>
            <w:shd w:val="clear" w:color="auto" w:fill="FFFFFF"/>
          </w:tcPr>
          <w:p w:rsidR="00F61CD5" w:rsidRPr="00E00849" w:rsidRDefault="00F61CD5" w:rsidP="00F61CD5">
            <w:pPr>
              <w:snapToGrid w:val="0"/>
              <w:ind w:left="0" w:firstLine="0"/>
              <w:rPr>
                <w:rFonts w:ascii="Calibri" w:hAnsi="Calibri" w:cs="Calibri"/>
                <w:color w:val="000000"/>
              </w:rPr>
            </w:pPr>
            <w:r w:rsidRPr="00E00849">
              <w:rPr>
                <w:rFonts w:ascii="Calibri" w:hAnsi="Calibri" w:cs="Calibri"/>
                <w:color w:val="000000"/>
              </w:rPr>
              <w:t>Presentation on draft regional declaration/ statement  on Application of Science and technology in  disaster risk reduction</w:t>
            </w:r>
            <w:r>
              <w:rPr>
                <w:rFonts w:ascii="Calibri" w:hAnsi="Calibri" w:cs="Calibri"/>
                <w:color w:val="000000"/>
              </w:rPr>
              <w:t>, in line with Sendai Framework</w:t>
            </w:r>
            <w:r w:rsidRPr="00E00849">
              <w:rPr>
                <w:rFonts w:ascii="Calibri" w:hAnsi="Calibri" w:cs="Calibri"/>
                <w:color w:val="000000"/>
              </w:rPr>
              <w:t xml:space="preserve"> </w:t>
            </w:r>
          </w:p>
          <w:p w:rsidR="00F61CD5" w:rsidRPr="00D65FBF" w:rsidRDefault="00F61CD5" w:rsidP="00F61CD5">
            <w:pPr>
              <w:snapToGrid w:val="0"/>
              <w:rPr>
                <w:rFonts w:ascii="Calibri" w:hAnsi="Calibri" w:cs="Calibri"/>
                <w:b/>
                <w:bCs/>
                <w:i/>
                <w:iCs/>
                <w:color w:val="000000"/>
                <w:sz w:val="12"/>
                <w:szCs w:val="12"/>
              </w:rPr>
            </w:pPr>
          </w:p>
          <w:p w:rsidR="00F61CD5" w:rsidRPr="00E00849" w:rsidRDefault="00F61CD5" w:rsidP="00F61CD5">
            <w:pPr>
              <w:snapToGrid w:val="0"/>
              <w:rPr>
                <w:rFonts w:ascii="Calibri" w:hAnsi="Calibri" w:cs="Calibri"/>
                <w:b/>
                <w:bCs/>
                <w:color w:val="000000"/>
              </w:rPr>
            </w:pPr>
            <w:r>
              <w:rPr>
                <w:rFonts w:ascii="Calibri" w:hAnsi="Calibri" w:cs="Calibri"/>
                <w:b/>
                <w:bCs/>
                <w:i/>
                <w:iCs/>
                <w:color w:val="000000"/>
              </w:rPr>
              <w:t>P</w:t>
            </w:r>
            <w:r w:rsidRPr="00E00849">
              <w:rPr>
                <w:rFonts w:ascii="Calibri" w:hAnsi="Calibri" w:cs="Calibri"/>
                <w:b/>
                <w:bCs/>
                <w:i/>
                <w:iCs/>
                <w:color w:val="000000"/>
              </w:rPr>
              <w:t>lenary discussion</w:t>
            </w:r>
            <w:r w:rsidRPr="00E00849">
              <w:rPr>
                <w:rFonts w:ascii="Calibri" w:hAnsi="Calibri" w:cs="Calibri"/>
                <w:color w:val="000000"/>
              </w:rPr>
              <w:t xml:space="preserve">    </w:t>
            </w:r>
          </w:p>
        </w:tc>
      </w:tr>
      <w:tr w:rsidR="00F61CD5" w:rsidRPr="00E00849" w:rsidTr="009240F6">
        <w:trPr>
          <w:trHeight w:val="283"/>
        </w:trPr>
        <w:tc>
          <w:tcPr>
            <w:tcW w:w="1735" w:type="dxa"/>
            <w:gridSpan w:val="2"/>
            <w:shd w:val="clear" w:color="auto" w:fill="FFFFFF"/>
          </w:tcPr>
          <w:p w:rsidR="00F61CD5" w:rsidRPr="00E00849" w:rsidRDefault="00F61CD5" w:rsidP="00F61CD5">
            <w:pPr>
              <w:rPr>
                <w:rFonts w:ascii="Calibri" w:hAnsi="Calibri" w:cs="Calibri"/>
                <w:b/>
                <w:bCs/>
                <w:color w:val="000000"/>
              </w:rPr>
            </w:pPr>
          </w:p>
        </w:tc>
        <w:tc>
          <w:tcPr>
            <w:tcW w:w="7733" w:type="dxa"/>
            <w:shd w:val="clear" w:color="auto" w:fill="FFFFFF"/>
          </w:tcPr>
          <w:p w:rsidR="00F61CD5" w:rsidRPr="00E00849" w:rsidRDefault="00F61CD5" w:rsidP="00F61CD5">
            <w:pPr>
              <w:snapToGrid w:val="0"/>
              <w:rPr>
                <w:rFonts w:ascii="Calibri" w:hAnsi="Calibri" w:cs="Calibri"/>
                <w:b/>
                <w:bCs/>
                <w:i/>
                <w:iCs/>
                <w:color w:val="000000"/>
              </w:rPr>
            </w:pPr>
            <w:r w:rsidRPr="00E00849">
              <w:rPr>
                <w:rFonts w:ascii="Calibri" w:hAnsi="Calibri" w:cs="Calibri"/>
                <w:b/>
                <w:bCs/>
                <w:i/>
                <w:iCs/>
                <w:color w:val="000000"/>
              </w:rPr>
              <w:t xml:space="preserve">Adoption of the outcome document </w:t>
            </w:r>
          </w:p>
        </w:tc>
      </w:tr>
      <w:tr w:rsidR="00F61CD5" w:rsidRPr="00E00849" w:rsidTr="009240F6">
        <w:trPr>
          <w:trHeight w:val="283"/>
        </w:trPr>
        <w:tc>
          <w:tcPr>
            <w:tcW w:w="1735" w:type="dxa"/>
            <w:gridSpan w:val="2"/>
            <w:shd w:val="clear" w:color="auto" w:fill="FFFFFF"/>
          </w:tcPr>
          <w:p w:rsidR="00F61CD5" w:rsidRPr="00E00849" w:rsidRDefault="00F61CD5" w:rsidP="00F61CD5">
            <w:pPr>
              <w:rPr>
                <w:rFonts w:ascii="Calibri" w:hAnsi="Calibri" w:cs="Calibri"/>
                <w:b/>
                <w:bCs/>
                <w:color w:val="000000"/>
              </w:rPr>
            </w:pPr>
          </w:p>
        </w:tc>
        <w:tc>
          <w:tcPr>
            <w:tcW w:w="7733" w:type="dxa"/>
            <w:shd w:val="clear" w:color="auto" w:fill="FFFFFF"/>
          </w:tcPr>
          <w:p w:rsidR="00F61CD5" w:rsidRPr="00D65FBF" w:rsidRDefault="00F61CD5" w:rsidP="00F61CD5">
            <w:pPr>
              <w:rPr>
                <w:rFonts w:ascii="Calibri" w:hAnsi="Calibri" w:cs="Calibri"/>
                <w:b/>
                <w:bCs/>
                <w:i/>
                <w:iCs/>
                <w:color w:val="000000"/>
                <w:sz w:val="12"/>
                <w:szCs w:val="12"/>
              </w:rPr>
            </w:pPr>
          </w:p>
          <w:p w:rsidR="00F61CD5" w:rsidRDefault="00F61CD5" w:rsidP="00F61CD5">
            <w:pPr>
              <w:rPr>
                <w:rFonts w:ascii="Calibri" w:hAnsi="Calibri" w:cs="Calibri"/>
                <w:b/>
                <w:bCs/>
                <w:i/>
                <w:iCs/>
                <w:color w:val="000000"/>
              </w:rPr>
            </w:pPr>
            <w:r w:rsidRPr="00E00849">
              <w:rPr>
                <w:rFonts w:ascii="Calibri" w:hAnsi="Calibri" w:cs="Calibri"/>
                <w:b/>
                <w:bCs/>
                <w:i/>
                <w:iCs/>
                <w:color w:val="000000"/>
              </w:rPr>
              <w:t>Closing addresses</w:t>
            </w:r>
            <w:r>
              <w:rPr>
                <w:rFonts w:ascii="Calibri" w:hAnsi="Calibri" w:cs="Calibri"/>
                <w:b/>
                <w:bCs/>
                <w:i/>
                <w:iCs/>
                <w:color w:val="000000"/>
              </w:rPr>
              <w:t>:</w:t>
            </w:r>
          </w:p>
          <w:p w:rsidR="00F61CD5" w:rsidRPr="00015A03" w:rsidRDefault="00F61CD5" w:rsidP="00F61CD5">
            <w:pPr>
              <w:rPr>
                <w:rFonts w:ascii="Calibri" w:hAnsi="Calibri" w:cs="Calibri"/>
                <w:b/>
                <w:bCs/>
                <w:i/>
                <w:iCs/>
                <w:color w:val="000000"/>
              </w:rPr>
            </w:pPr>
            <w:r w:rsidRPr="00E00849">
              <w:rPr>
                <w:rFonts w:ascii="Calibri" w:hAnsi="Calibri" w:cs="Calibri"/>
                <w:color w:val="000000"/>
              </w:rPr>
              <w:t xml:space="preserve">H.E. Dr. Pichet Durongkaveroj, </w:t>
            </w:r>
          </w:p>
          <w:p w:rsidR="00F61CD5" w:rsidRPr="00E00849" w:rsidRDefault="00F61CD5" w:rsidP="00F61CD5">
            <w:pPr>
              <w:snapToGrid w:val="0"/>
              <w:rPr>
                <w:rFonts w:ascii="Calibri" w:hAnsi="Calibri" w:cs="Calibri"/>
                <w:b/>
                <w:bCs/>
                <w:i/>
                <w:iCs/>
                <w:color w:val="000000"/>
              </w:rPr>
            </w:pPr>
            <w:r w:rsidRPr="00E00849">
              <w:rPr>
                <w:rFonts w:ascii="Calibri" w:hAnsi="Calibri" w:cs="Calibri"/>
                <w:color w:val="000000"/>
              </w:rPr>
              <w:t>Minister of Science and Technology, Thailand</w:t>
            </w:r>
          </w:p>
        </w:tc>
      </w:tr>
    </w:tbl>
    <w:p w:rsidR="004D3393" w:rsidRDefault="004D3393" w:rsidP="00124586"/>
    <w:p w:rsidR="004D3393" w:rsidRDefault="004D3393" w:rsidP="00124586"/>
    <w:p w:rsidR="004D3393" w:rsidRPr="008120DD" w:rsidRDefault="00E371B9" w:rsidP="00124586">
      <w:r w:rsidRPr="00C664E0">
        <w:rPr>
          <w:b/>
          <w:noProof/>
          <w:lang w:val="en-GB" w:eastAsia="en-GB"/>
        </w:rPr>
        <w:drawing>
          <wp:anchor distT="0" distB="0" distL="114300" distR="114300" simplePos="0" relativeHeight="251658752" behindDoc="1" locked="0" layoutInCell="1" allowOverlap="1">
            <wp:simplePos x="0" y="0"/>
            <wp:positionH relativeFrom="column">
              <wp:posOffset>1930400</wp:posOffset>
            </wp:positionH>
            <wp:positionV relativeFrom="paragraph">
              <wp:posOffset>104140</wp:posOffset>
            </wp:positionV>
            <wp:extent cx="571500" cy="571500"/>
            <wp:effectExtent l="0" t="0" r="0" b="0"/>
            <wp:wrapTight wrapText="bothSides">
              <wp:wrapPolygon edited="0">
                <wp:start x="0" y="0"/>
                <wp:lineTo x="0" y="20880"/>
                <wp:lineTo x="20880" y="20880"/>
                <wp:lineTo x="208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Pr="00C664E0">
        <w:rPr>
          <w:b/>
          <w:noProof/>
          <w:lang w:val="en-GB" w:eastAsia="en-GB"/>
        </w:rPr>
        <w:drawing>
          <wp:anchor distT="0" distB="0" distL="114300" distR="114300" simplePos="0" relativeHeight="251655680" behindDoc="0" locked="0" layoutInCell="1" allowOverlap="0">
            <wp:simplePos x="0" y="0"/>
            <wp:positionH relativeFrom="column">
              <wp:posOffset>1127760</wp:posOffset>
            </wp:positionH>
            <wp:positionV relativeFrom="paragraph">
              <wp:posOffset>167640</wp:posOffset>
            </wp:positionV>
            <wp:extent cx="617220" cy="457200"/>
            <wp:effectExtent l="0" t="0" r="0" b="0"/>
            <wp:wrapNone/>
            <wp:docPr id="2" name="Picture 21" descr="HA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 cy="457200"/>
                    </a:xfrm>
                    <a:prstGeom prst="rect">
                      <a:avLst/>
                    </a:prstGeom>
                    <a:noFill/>
                  </pic:spPr>
                </pic:pic>
              </a:graphicData>
            </a:graphic>
            <wp14:sizeRelH relativeFrom="page">
              <wp14:pctWidth>0</wp14:pctWidth>
            </wp14:sizeRelH>
            <wp14:sizeRelV relativeFrom="page">
              <wp14:pctHeight>0</wp14:pctHeight>
            </wp14:sizeRelV>
          </wp:anchor>
        </w:drawing>
      </w:r>
      <w:r w:rsidRPr="00C664E0">
        <w:rPr>
          <w:b/>
          <w:noProof/>
          <w:lang w:val="en-GB"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154305</wp:posOffset>
            </wp:positionV>
            <wp:extent cx="914400" cy="533400"/>
            <wp:effectExtent l="0" t="0" r="0" b="0"/>
            <wp:wrapNone/>
            <wp:docPr id="4" name="Picture 22" descr="http://www.unisdr.org/assets/stc/images/unisd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nisdr.org/assets/stc/images/unisdr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pic:spPr>
                </pic:pic>
              </a:graphicData>
            </a:graphic>
            <wp14:sizeRelH relativeFrom="page">
              <wp14:pctWidth>0</wp14:pctWidth>
            </wp14:sizeRelH>
            <wp14:sizeRelV relativeFrom="page">
              <wp14:pctHeight>0</wp14:pctHeight>
            </wp14:sizeRelV>
          </wp:anchor>
        </w:drawing>
      </w:r>
      <w:r w:rsidR="00C664E0">
        <w:rPr>
          <w:b/>
        </w:rPr>
        <w:t>Organizers:</w:t>
      </w:r>
    </w:p>
    <w:p w:rsidR="004D3393" w:rsidRDefault="004D3393" w:rsidP="00124586">
      <w:pPr>
        <w:rPr>
          <w:color w:val="3366FF"/>
        </w:rPr>
      </w:pPr>
    </w:p>
    <w:p w:rsidR="004D3393" w:rsidRDefault="004D3393" w:rsidP="00124586">
      <w:pPr>
        <w:rPr>
          <w:color w:val="3366FF"/>
        </w:rPr>
      </w:pPr>
    </w:p>
    <w:p w:rsidR="004D3393" w:rsidRDefault="004D3393" w:rsidP="00124586">
      <w:pPr>
        <w:rPr>
          <w:color w:val="3366FF"/>
        </w:rPr>
      </w:pPr>
    </w:p>
    <w:p w:rsidR="00C664E0" w:rsidRPr="00C664E0" w:rsidRDefault="00C664E0" w:rsidP="00124586">
      <w:pPr>
        <w:rPr>
          <w:b/>
          <w:sz w:val="12"/>
          <w:szCs w:val="12"/>
        </w:rPr>
      </w:pPr>
    </w:p>
    <w:p w:rsidR="004D3393" w:rsidRPr="00C664E0" w:rsidRDefault="00E371B9" w:rsidP="00124586">
      <w:pPr>
        <w:rPr>
          <w:b/>
        </w:rPr>
      </w:pPr>
      <w:r w:rsidRPr="00C664E0">
        <w:rPr>
          <w:b/>
          <w:noProof/>
          <w:lang w:val="en-GB" w:eastAsia="en-GB"/>
        </w:rPr>
        <w:drawing>
          <wp:anchor distT="0" distB="0" distL="114300" distR="114300" simplePos="0" relativeHeight="251656704" behindDoc="0" locked="0" layoutInCell="1" allowOverlap="1">
            <wp:simplePos x="0" y="0"/>
            <wp:positionH relativeFrom="column">
              <wp:posOffset>0</wp:posOffset>
            </wp:positionH>
            <wp:positionV relativeFrom="paragraph">
              <wp:posOffset>214630</wp:posOffset>
            </wp:positionV>
            <wp:extent cx="914400" cy="381635"/>
            <wp:effectExtent l="0" t="0" r="0" b="0"/>
            <wp:wrapNone/>
            <wp:docPr id="8" name="Picture 23" descr="irdr_logo_hig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dr_logo_high-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81635"/>
                    </a:xfrm>
                    <a:prstGeom prst="rect">
                      <a:avLst/>
                    </a:prstGeom>
                    <a:noFill/>
                  </pic:spPr>
                </pic:pic>
              </a:graphicData>
            </a:graphic>
            <wp14:sizeRelH relativeFrom="page">
              <wp14:pctWidth>0</wp14:pctWidth>
            </wp14:sizeRelH>
            <wp14:sizeRelV relativeFrom="page">
              <wp14:pctHeight>0</wp14:pctHeight>
            </wp14:sizeRelV>
          </wp:anchor>
        </w:drawing>
      </w:r>
      <w:r w:rsidRPr="00C664E0">
        <w:rPr>
          <w:b/>
          <w:noProof/>
          <w:lang w:val="en-GB" w:eastAsia="en-GB"/>
        </w:rPr>
        <w:drawing>
          <wp:anchor distT="0" distB="0" distL="114300" distR="114300" simplePos="0" relativeHeight="251660800" behindDoc="1" locked="0" layoutInCell="1" allowOverlap="1">
            <wp:simplePos x="0" y="0"/>
            <wp:positionH relativeFrom="column">
              <wp:posOffset>3657600</wp:posOffset>
            </wp:positionH>
            <wp:positionV relativeFrom="paragraph">
              <wp:posOffset>10795</wp:posOffset>
            </wp:positionV>
            <wp:extent cx="704850" cy="704850"/>
            <wp:effectExtent l="0" t="0" r="0" b="0"/>
            <wp:wrapTight wrapText="bothSides">
              <wp:wrapPolygon edited="0">
                <wp:start x="0" y="0"/>
                <wp:lineTo x="0" y="21016"/>
                <wp:lineTo x="21016" y="21016"/>
                <wp:lineTo x="210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Pr="00C664E0">
        <w:rPr>
          <w:b/>
          <w:noProof/>
          <w:lang w:val="en-GB" w:eastAsia="en-GB"/>
        </w:rPr>
        <w:drawing>
          <wp:anchor distT="0" distB="0" distL="114300" distR="114300" simplePos="0" relativeHeight="251659776" behindDoc="1" locked="0" layoutInCell="1" allowOverlap="1">
            <wp:simplePos x="0" y="0"/>
            <wp:positionH relativeFrom="column">
              <wp:posOffset>2400300</wp:posOffset>
            </wp:positionH>
            <wp:positionV relativeFrom="paragraph">
              <wp:posOffset>106045</wp:posOffset>
            </wp:positionV>
            <wp:extent cx="1057275" cy="561975"/>
            <wp:effectExtent l="0" t="0" r="9525" b="9525"/>
            <wp:wrapTight wrapText="bothSides">
              <wp:wrapPolygon edited="0">
                <wp:start x="0" y="0"/>
                <wp:lineTo x="0" y="21234"/>
                <wp:lineTo x="21405" y="21234"/>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561975"/>
                    </a:xfrm>
                    <a:prstGeom prst="rect">
                      <a:avLst/>
                    </a:prstGeom>
                    <a:noFill/>
                  </pic:spPr>
                </pic:pic>
              </a:graphicData>
            </a:graphic>
            <wp14:sizeRelH relativeFrom="page">
              <wp14:pctWidth>0</wp14:pctWidth>
            </wp14:sizeRelH>
            <wp14:sizeRelV relativeFrom="page">
              <wp14:pctHeight>0</wp14:pctHeight>
            </wp14:sizeRelV>
          </wp:anchor>
        </w:drawing>
      </w:r>
      <w:r w:rsidRPr="00C664E0">
        <w:rPr>
          <w:b/>
          <w:noProof/>
          <w:lang w:val="en-GB" w:eastAsia="en-GB"/>
        </w:rPr>
        <w:drawing>
          <wp:anchor distT="0" distB="0" distL="114300" distR="114300" simplePos="0" relativeHeight="251657728" behindDoc="0" locked="0" layoutInCell="1" allowOverlap="1">
            <wp:simplePos x="0" y="0"/>
            <wp:positionH relativeFrom="column">
              <wp:posOffset>1143000</wp:posOffset>
            </wp:positionH>
            <wp:positionV relativeFrom="paragraph">
              <wp:posOffset>287655</wp:posOffset>
            </wp:positionV>
            <wp:extent cx="1028700" cy="318135"/>
            <wp:effectExtent l="0" t="0" r="0" b="5715"/>
            <wp:wrapNone/>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l="12569" t="13008" r="60359" b="76591"/>
                    <a:stretch>
                      <a:fillRect/>
                    </a:stretch>
                  </pic:blipFill>
                  <pic:spPr bwMode="auto">
                    <a:xfrm>
                      <a:off x="0" y="0"/>
                      <a:ext cx="1028700" cy="318135"/>
                    </a:xfrm>
                    <a:prstGeom prst="rect">
                      <a:avLst/>
                    </a:prstGeom>
                    <a:noFill/>
                  </pic:spPr>
                </pic:pic>
              </a:graphicData>
            </a:graphic>
            <wp14:sizeRelH relativeFrom="page">
              <wp14:pctWidth>0</wp14:pctWidth>
            </wp14:sizeRelH>
            <wp14:sizeRelV relativeFrom="page">
              <wp14:pctHeight>0</wp14:pctHeight>
            </wp14:sizeRelV>
          </wp:anchor>
        </w:drawing>
      </w:r>
      <w:r w:rsidR="004D3393" w:rsidRPr="00C664E0">
        <w:rPr>
          <w:b/>
        </w:rPr>
        <w:t xml:space="preserve">Sponsors: </w:t>
      </w:r>
    </w:p>
    <w:sectPr w:rsidR="004D3393" w:rsidRPr="00C664E0" w:rsidSect="009240F6">
      <w:headerReference w:type="default" r:id="rId14"/>
      <w:footerReference w:type="default" r:id="rId15"/>
      <w:pgSz w:w="12240" w:h="15840"/>
      <w:pgMar w:top="1080" w:right="1260" w:bottom="1135"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9D5" w:rsidRDefault="005309D5">
      <w:r>
        <w:separator/>
      </w:r>
    </w:p>
  </w:endnote>
  <w:endnote w:type="continuationSeparator" w:id="0">
    <w:p w:rsidR="005309D5" w:rsidRDefault="0053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ivaldi">
    <w:altName w:val="Zapfino"/>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393" w:rsidRPr="00A33FA7" w:rsidRDefault="00A33FA7" w:rsidP="00A33FA7">
    <w:pPr>
      <w:pStyle w:val="Footer"/>
      <w:ind w:right="360"/>
      <w:jc w:val="right"/>
      <w:rPr>
        <w:color w:val="808080" w:themeColor="background1" w:themeShade="80"/>
      </w:rPr>
    </w:pPr>
    <w:r>
      <w:rPr>
        <w:color w:val="808080" w:themeColor="background1" w:themeShade="80"/>
      </w:rPr>
      <w:t xml:space="preserve">  </w:t>
    </w:r>
    <w:r w:rsidRPr="00A33FA7">
      <w:rPr>
        <w:color w:val="808080" w:themeColor="background1" w:themeShade="80"/>
      </w:rPr>
      <w:t>Final Draft 12 July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9D5" w:rsidRDefault="005309D5">
      <w:r>
        <w:separator/>
      </w:r>
    </w:p>
  </w:footnote>
  <w:footnote w:type="continuationSeparator" w:id="0">
    <w:p w:rsidR="005309D5" w:rsidRDefault="005309D5">
      <w:r>
        <w:continuationSeparator/>
      </w:r>
    </w:p>
  </w:footnote>
  <w:footnote w:id="1">
    <w:p w:rsidR="004D3393" w:rsidRDefault="004D3393" w:rsidP="003E1548">
      <w:pPr>
        <w:pStyle w:val="FootnoteText"/>
      </w:pPr>
      <w:r>
        <w:rPr>
          <w:rStyle w:val="FootnoteReference"/>
        </w:rPr>
        <w:footnoteRef/>
      </w:r>
      <w:r>
        <w:t xml:space="preserve"> </w:t>
      </w:r>
      <w:r w:rsidRPr="00A84971">
        <w:rPr>
          <w:sz w:val="18"/>
          <w:szCs w:val="18"/>
        </w:rPr>
        <w:t>Hydro and Agro Informatics Institute (HAII) is a public organization under the Ministry of Science and Technology with main responsibilities in developing and applying science and technology to support better agricultural and water resource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393" w:rsidRDefault="004D3393" w:rsidP="00D20844">
    <w:pPr>
      <w:pStyle w:val="Header"/>
      <w:jc w:val="right"/>
      <w:rPr>
        <w:rFonts w:ascii="Verdana" w:hAnsi="Verdana" w:cs="Verdana"/>
        <w:b/>
        <w:bCs/>
        <w:color w:val="993366"/>
        <w:sz w:val="20"/>
        <w:szCs w:val="20"/>
      </w:rPr>
    </w:pPr>
    <w:r w:rsidRPr="000F405C">
      <w:rPr>
        <w:rFonts w:ascii="Verdana" w:hAnsi="Verdana" w:cs="Verdana"/>
        <w:b/>
        <w:bCs/>
        <w:color w:val="993366"/>
        <w:sz w:val="20"/>
        <w:szCs w:val="20"/>
      </w:rPr>
      <w:tab/>
      <w:t xml:space="preserve">- </w:t>
    </w:r>
    <w:r w:rsidRPr="00354358">
      <w:rPr>
        <w:rFonts w:ascii="Verdana" w:hAnsi="Verdana" w:cs="Verdana"/>
        <w:b/>
        <w:bCs/>
        <w:sz w:val="20"/>
        <w:szCs w:val="20"/>
      </w:rPr>
      <w:fldChar w:fldCharType="begin"/>
    </w:r>
    <w:r w:rsidRPr="00354358">
      <w:rPr>
        <w:rFonts w:ascii="Verdana" w:hAnsi="Verdana" w:cs="Verdana"/>
        <w:b/>
        <w:bCs/>
        <w:sz w:val="20"/>
        <w:szCs w:val="20"/>
      </w:rPr>
      <w:instrText xml:space="preserve"> PAGE </w:instrText>
    </w:r>
    <w:r w:rsidRPr="00354358">
      <w:rPr>
        <w:rFonts w:ascii="Verdana" w:hAnsi="Verdana" w:cs="Verdana"/>
        <w:b/>
        <w:bCs/>
        <w:sz w:val="20"/>
        <w:szCs w:val="20"/>
      </w:rPr>
      <w:fldChar w:fldCharType="separate"/>
    </w:r>
    <w:r w:rsidR="007E0B1B">
      <w:rPr>
        <w:rFonts w:ascii="Verdana" w:hAnsi="Verdana" w:cs="Verdana"/>
        <w:b/>
        <w:bCs/>
        <w:noProof/>
        <w:sz w:val="20"/>
        <w:szCs w:val="20"/>
      </w:rPr>
      <w:t>6</w:t>
    </w:r>
    <w:r w:rsidRPr="00354358">
      <w:rPr>
        <w:rFonts w:ascii="Verdana" w:hAnsi="Verdana" w:cs="Verdana"/>
        <w:b/>
        <w:bCs/>
        <w:sz w:val="20"/>
        <w:szCs w:val="20"/>
      </w:rPr>
      <w:fldChar w:fldCharType="end"/>
    </w:r>
    <w:r w:rsidRPr="000F405C">
      <w:rPr>
        <w:rFonts w:ascii="Verdana" w:hAnsi="Verdana" w:cs="Verdana"/>
        <w:b/>
        <w:bCs/>
        <w:color w:val="993366"/>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2B042F8"/>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3B85B47"/>
    <w:multiLevelType w:val="hybridMultilevel"/>
    <w:tmpl w:val="03FE623A"/>
    <w:lvl w:ilvl="0" w:tplc="A640623A">
      <w:start w:val="12"/>
      <w:numFmt w:val="bullet"/>
      <w:lvlText w:val="-"/>
      <w:lvlJc w:val="left"/>
      <w:pPr>
        <w:ind w:left="720" w:hanging="360"/>
      </w:pPr>
      <w:rPr>
        <w:rFonts w:ascii="Times New Roman" w:eastAsia="MS Mincho"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3D82331"/>
    <w:multiLevelType w:val="hybridMultilevel"/>
    <w:tmpl w:val="DEEA762A"/>
    <w:lvl w:ilvl="0" w:tplc="E0EE915A">
      <w:start w:val="12"/>
      <w:numFmt w:val="bullet"/>
      <w:lvlText w:val="-"/>
      <w:lvlJc w:val="left"/>
      <w:pPr>
        <w:ind w:left="720" w:hanging="360"/>
      </w:pPr>
      <w:rPr>
        <w:rFonts w:ascii="Times New Roman" w:hAnsi="Times New Roman" w:cs="Times New Roman" w:hint="default"/>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058C0CC8"/>
    <w:multiLevelType w:val="hybridMultilevel"/>
    <w:tmpl w:val="FA22928A"/>
    <w:lvl w:ilvl="0" w:tplc="E0EE915A">
      <w:start w:val="12"/>
      <w:numFmt w:val="bullet"/>
      <w:lvlText w:val="-"/>
      <w:lvlJc w:val="left"/>
      <w:pPr>
        <w:ind w:left="720" w:hanging="360"/>
      </w:pPr>
      <w:rPr>
        <w:rFonts w:ascii="Times New Roman" w:hAnsi="Times New Roman" w:cs="Times New Roman" w:hint="default"/>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087C1E0D"/>
    <w:multiLevelType w:val="hybridMultilevel"/>
    <w:tmpl w:val="32D8F4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AB7497E"/>
    <w:multiLevelType w:val="hybridMultilevel"/>
    <w:tmpl w:val="5B82FD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CFD09FF"/>
    <w:multiLevelType w:val="hybridMultilevel"/>
    <w:tmpl w:val="7CD8E342"/>
    <w:lvl w:ilvl="0" w:tplc="0409001B">
      <w:start w:val="1"/>
      <w:numFmt w:val="lowerRoman"/>
      <w:lvlText w:val="%1."/>
      <w:lvlJc w:val="right"/>
      <w:pPr>
        <w:ind w:left="23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15110CF"/>
    <w:multiLevelType w:val="hybridMultilevel"/>
    <w:tmpl w:val="0A2803C8"/>
    <w:lvl w:ilvl="0" w:tplc="A640623A">
      <w:start w:val="12"/>
      <w:numFmt w:val="bullet"/>
      <w:lvlText w:val="-"/>
      <w:lvlJc w:val="left"/>
      <w:pPr>
        <w:ind w:left="720" w:hanging="360"/>
      </w:pPr>
      <w:rPr>
        <w:rFonts w:ascii="Times New Roman" w:eastAsia="MS Mincho"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13B775C1"/>
    <w:multiLevelType w:val="hybridMultilevel"/>
    <w:tmpl w:val="69565F0C"/>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17735D30"/>
    <w:multiLevelType w:val="hybridMultilevel"/>
    <w:tmpl w:val="5874D056"/>
    <w:lvl w:ilvl="0" w:tplc="E0EE915A">
      <w:start w:val="12"/>
      <w:numFmt w:val="bullet"/>
      <w:lvlText w:val="-"/>
      <w:lvlJc w:val="left"/>
      <w:pPr>
        <w:ind w:left="720" w:hanging="360"/>
      </w:pPr>
      <w:rPr>
        <w:rFonts w:ascii="Times New Roman" w:hAnsi="Times New Roman" w:cs="Times New Roman" w:hint="default"/>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17CD4F89"/>
    <w:multiLevelType w:val="hybridMultilevel"/>
    <w:tmpl w:val="C98EFB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8470FF8"/>
    <w:multiLevelType w:val="hybridMultilevel"/>
    <w:tmpl w:val="67720532"/>
    <w:lvl w:ilvl="0" w:tplc="BCE059FE">
      <w:start w:val="12"/>
      <w:numFmt w:val="bullet"/>
      <w:lvlText w:val="-"/>
      <w:lvlJc w:val="left"/>
      <w:pPr>
        <w:ind w:left="720" w:hanging="360"/>
      </w:pPr>
      <w:rPr>
        <w:rFonts w:ascii="Times New Roman" w:hAnsi="Times New Roman" w:cs="Times New Roman" w:hint="default"/>
        <w:color w:val="000000"/>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19521DDE"/>
    <w:multiLevelType w:val="hybridMultilevel"/>
    <w:tmpl w:val="C6CE451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C720554"/>
    <w:multiLevelType w:val="hybridMultilevel"/>
    <w:tmpl w:val="2E920070"/>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nsid w:val="1C7B5282"/>
    <w:multiLevelType w:val="hybridMultilevel"/>
    <w:tmpl w:val="AC608140"/>
    <w:lvl w:ilvl="0" w:tplc="A640623A">
      <w:start w:val="12"/>
      <w:numFmt w:val="bullet"/>
      <w:lvlText w:val="-"/>
      <w:lvlJc w:val="left"/>
      <w:pPr>
        <w:tabs>
          <w:tab w:val="num" w:pos="720"/>
        </w:tabs>
        <w:ind w:left="720" w:hanging="360"/>
      </w:pPr>
      <w:rPr>
        <w:rFonts w:ascii="Times New Roman" w:eastAsia="MS Mincho"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1F094824"/>
    <w:multiLevelType w:val="hybridMultilevel"/>
    <w:tmpl w:val="524E1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FE83C4D"/>
    <w:multiLevelType w:val="hybridMultilevel"/>
    <w:tmpl w:val="BDF87D68"/>
    <w:lvl w:ilvl="0" w:tplc="7E121AE4">
      <w:start w:val="12"/>
      <w:numFmt w:val="bullet"/>
      <w:lvlText w:val="-"/>
      <w:lvlJc w:val="left"/>
      <w:pPr>
        <w:ind w:left="720" w:hanging="360"/>
      </w:pPr>
      <w:rPr>
        <w:rFonts w:ascii="Times New Roman" w:eastAsia="MS Mincho" w:hAnsi="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224556AE"/>
    <w:multiLevelType w:val="hybridMultilevel"/>
    <w:tmpl w:val="28D0FA2E"/>
    <w:lvl w:ilvl="0" w:tplc="A640623A">
      <w:start w:val="12"/>
      <w:numFmt w:val="bullet"/>
      <w:lvlText w:val="-"/>
      <w:lvlJc w:val="left"/>
      <w:pPr>
        <w:ind w:left="720" w:hanging="360"/>
      </w:pPr>
      <w:rPr>
        <w:rFonts w:ascii="Times New Roman" w:eastAsia="MS Mincho"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23484BCA"/>
    <w:multiLevelType w:val="hybridMultilevel"/>
    <w:tmpl w:val="E37A6A78"/>
    <w:lvl w:ilvl="0" w:tplc="E4785E3A">
      <w:start w:val="12"/>
      <w:numFmt w:val="bullet"/>
      <w:lvlText w:val="-"/>
      <w:lvlJc w:val="left"/>
      <w:pPr>
        <w:ind w:left="720" w:hanging="360"/>
      </w:pPr>
      <w:rPr>
        <w:rFonts w:ascii="Times New Roman" w:hAnsi="Times New Roman" w:cs="Times New Roman" w:hint="default"/>
        <w:color w:val="000000"/>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297F18A6"/>
    <w:multiLevelType w:val="hybridMultilevel"/>
    <w:tmpl w:val="3B22D2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C697B99"/>
    <w:multiLevelType w:val="hybridMultilevel"/>
    <w:tmpl w:val="FEA00CB4"/>
    <w:lvl w:ilvl="0" w:tplc="04210001">
      <w:start w:val="1"/>
      <w:numFmt w:val="bullet"/>
      <w:lvlText w:val=""/>
      <w:lvlJc w:val="left"/>
      <w:pPr>
        <w:ind w:left="720" w:hanging="360"/>
      </w:pPr>
      <w:rPr>
        <w:rFonts w:ascii="Symbol" w:hAnsi="Symbol" w:cs="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21">
    <w:nsid w:val="373C2607"/>
    <w:multiLevelType w:val="hybridMultilevel"/>
    <w:tmpl w:val="E6A4A2C6"/>
    <w:lvl w:ilvl="0" w:tplc="92A8ADD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AC671A3"/>
    <w:multiLevelType w:val="hybridMultilevel"/>
    <w:tmpl w:val="BA0C1330"/>
    <w:lvl w:ilvl="0" w:tplc="A640623A">
      <w:start w:val="12"/>
      <w:numFmt w:val="bullet"/>
      <w:lvlText w:val="-"/>
      <w:lvlJc w:val="left"/>
      <w:pPr>
        <w:tabs>
          <w:tab w:val="num" w:pos="360"/>
        </w:tabs>
        <w:ind w:left="360" w:hanging="360"/>
      </w:pPr>
      <w:rPr>
        <w:rFonts w:ascii="Times New Roman" w:eastAsia="MS Mincho"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3">
    <w:nsid w:val="3B1E323B"/>
    <w:multiLevelType w:val="hybridMultilevel"/>
    <w:tmpl w:val="6B40D5A2"/>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4">
    <w:nsid w:val="3B6B2977"/>
    <w:multiLevelType w:val="hybridMultilevel"/>
    <w:tmpl w:val="815C46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F3171C8"/>
    <w:multiLevelType w:val="hybridMultilevel"/>
    <w:tmpl w:val="96D27D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0A82333"/>
    <w:multiLevelType w:val="hybridMultilevel"/>
    <w:tmpl w:val="35EE4C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37B023F"/>
    <w:multiLevelType w:val="hybridMultilevel"/>
    <w:tmpl w:val="BA7472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4F35172"/>
    <w:multiLevelType w:val="hybridMultilevel"/>
    <w:tmpl w:val="7DC8CC9A"/>
    <w:lvl w:ilvl="0" w:tplc="93B29E92">
      <w:start w:val="1"/>
      <w:numFmt w:val="bullet"/>
      <w:lvlText w:val="-"/>
      <w:lvlJc w:val="left"/>
      <w:pPr>
        <w:tabs>
          <w:tab w:val="num" w:pos="360"/>
        </w:tabs>
        <w:ind w:left="360" w:hanging="360"/>
      </w:pPr>
      <w:rPr>
        <w:rFonts w:ascii="Vivaldi" w:hAnsi="Vivaldi" w:cs="Vivaldi"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29">
    <w:nsid w:val="4675308E"/>
    <w:multiLevelType w:val="hybridMultilevel"/>
    <w:tmpl w:val="E334FC00"/>
    <w:lvl w:ilvl="0" w:tplc="A640623A">
      <w:start w:val="12"/>
      <w:numFmt w:val="bullet"/>
      <w:lvlText w:val="-"/>
      <w:lvlJc w:val="left"/>
      <w:pPr>
        <w:ind w:left="720" w:hanging="360"/>
      </w:pPr>
      <w:rPr>
        <w:rFonts w:ascii="Times New Roman" w:eastAsia="MS Mincho"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50DF5055"/>
    <w:multiLevelType w:val="hybridMultilevel"/>
    <w:tmpl w:val="0E621B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57065BD6"/>
    <w:multiLevelType w:val="hybridMultilevel"/>
    <w:tmpl w:val="E8906D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60795318"/>
    <w:multiLevelType w:val="hybridMultilevel"/>
    <w:tmpl w:val="2310843C"/>
    <w:lvl w:ilvl="0" w:tplc="E0EE915A">
      <w:start w:val="12"/>
      <w:numFmt w:val="bullet"/>
      <w:lvlText w:val="-"/>
      <w:lvlJc w:val="left"/>
      <w:pPr>
        <w:ind w:left="720" w:hanging="360"/>
      </w:pPr>
      <w:rPr>
        <w:rFonts w:ascii="Times New Roman" w:hAnsi="Times New Roman" w:cs="Times New Roman" w:hint="default"/>
        <w:spacing w:val="0"/>
        <w:position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nsid w:val="60AE350B"/>
    <w:multiLevelType w:val="hybridMultilevel"/>
    <w:tmpl w:val="C3B457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417226B"/>
    <w:multiLevelType w:val="hybridMultilevel"/>
    <w:tmpl w:val="C72EDB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74D47B1"/>
    <w:multiLevelType w:val="hybridMultilevel"/>
    <w:tmpl w:val="0B3651E2"/>
    <w:lvl w:ilvl="0" w:tplc="A640623A">
      <w:start w:val="12"/>
      <w:numFmt w:val="bullet"/>
      <w:lvlText w:val="-"/>
      <w:lvlJc w:val="left"/>
      <w:pPr>
        <w:ind w:left="720" w:hanging="360"/>
      </w:pPr>
      <w:rPr>
        <w:rFonts w:ascii="Times New Roman" w:eastAsia="MS Mincho"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nsid w:val="6E9A59A5"/>
    <w:multiLevelType w:val="hybridMultilevel"/>
    <w:tmpl w:val="9E10739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5A472B3"/>
    <w:multiLevelType w:val="hybridMultilevel"/>
    <w:tmpl w:val="478AE3A2"/>
    <w:lvl w:ilvl="0" w:tplc="06F689B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69803D6"/>
    <w:multiLevelType w:val="hybridMultilevel"/>
    <w:tmpl w:val="AE4888D4"/>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num w:numId="1">
    <w:abstractNumId w:val="21"/>
  </w:num>
  <w:num w:numId="2">
    <w:abstractNumId w:val="22"/>
  </w:num>
  <w:num w:numId="3">
    <w:abstractNumId w:val="31"/>
  </w:num>
  <w:num w:numId="4">
    <w:abstractNumId w:val="14"/>
  </w:num>
  <w:num w:numId="5">
    <w:abstractNumId w:val="37"/>
  </w:num>
  <w:num w:numId="6">
    <w:abstractNumId w:val="5"/>
  </w:num>
  <w:num w:numId="7">
    <w:abstractNumId w:val="24"/>
  </w:num>
  <w:num w:numId="8">
    <w:abstractNumId w:val="27"/>
  </w:num>
  <w:num w:numId="9">
    <w:abstractNumId w:val="19"/>
  </w:num>
  <w:num w:numId="10">
    <w:abstractNumId w:val="4"/>
  </w:num>
  <w:num w:numId="11">
    <w:abstractNumId w:val="20"/>
  </w:num>
  <w:num w:numId="12">
    <w:abstractNumId w:val="0"/>
  </w:num>
  <w:num w:numId="13">
    <w:abstractNumId w:val="12"/>
  </w:num>
  <w:num w:numId="14">
    <w:abstractNumId w:val="34"/>
  </w:num>
  <w:num w:numId="15">
    <w:abstractNumId w:val="30"/>
  </w:num>
  <w:num w:numId="16">
    <w:abstractNumId w:val="23"/>
  </w:num>
  <w:num w:numId="17">
    <w:abstractNumId w:val="38"/>
  </w:num>
  <w:num w:numId="18">
    <w:abstractNumId w:val="6"/>
  </w:num>
  <w:num w:numId="19">
    <w:abstractNumId w:val="13"/>
  </w:num>
  <w:num w:numId="20">
    <w:abstractNumId w:val="8"/>
  </w:num>
  <w:num w:numId="21">
    <w:abstractNumId w:val="36"/>
  </w:num>
  <w:num w:numId="22">
    <w:abstractNumId w:val="15"/>
  </w:num>
  <w:num w:numId="23">
    <w:abstractNumId w:val="10"/>
  </w:num>
  <w:num w:numId="24">
    <w:abstractNumId w:val="25"/>
  </w:num>
  <w:num w:numId="25">
    <w:abstractNumId w:val="26"/>
  </w:num>
  <w:num w:numId="26">
    <w:abstractNumId w:val="28"/>
  </w:num>
  <w:num w:numId="27">
    <w:abstractNumId w:val="33"/>
  </w:num>
  <w:num w:numId="28">
    <w:abstractNumId w:val="16"/>
  </w:num>
  <w:num w:numId="29">
    <w:abstractNumId w:val="17"/>
  </w:num>
  <w:num w:numId="30">
    <w:abstractNumId w:val="1"/>
  </w:num>
  <w:num w:numId="31">
    <w:abstractNumId w:val="35"/>
  </w:num>
  <w:num w:numId="32">
    <w:abstractNumId w:val="29"/>
  </w:num>
  <w:num w:numId="33">
    <w:abstractNumId w:val="32"/>
  </w:num>
  <w:num w:numId="34">
    <w:abstractNumId w:val="7"/>
  </w:num>
  <w:num w:numId="35">
    <w:abstractNumId w:val="11"/>
  </w:num>
  <w:num w:numId="36">
    <w:abstractNumId w:val="9"/>
  </w:num>
  <w:num w:numId="37">
    <w:abstractNumId w:val="18"/>
  </w:num>
  <w:num w:numId="38">
    <w:abstractNumId w:val="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844"/>
    <w:rsid w:val="000015F6"/>
    <w:rsid w:val="00007403"/>
    <w:rsid w:val="00007BF8"/>
    <w:rsid w:val="00007EAD"/>
    <w:rsid w:val="00015A03"/>
    <w:rsid w:val="00017022"/>
    <w:rsid w:val="00020893"/>
    <w:rsid w:val="00021740"/>
    <w:rsid w:val="000336EE"/>
    <w:rsid w:val="00036EC0"/>
    <w:rsid w:val="00041D15"/>
    <w:rsid w:val="0005010D"/>
    <w:rsid w:val="0005029B"/>
    <w:rsid w:val="00053177"/>
    <w:rsid w:val="0005529D"/>
    <w:rsid w:val="000621CB"/>
    <w:rsid w:val="000664B5"/>
    <w:rsid w:val="00070B77"/>
    <w:rsid w:val="00083DB6"/>
    <w:rsid w:val="00087244"/>
    <w:rsid w:val="00094E56"/>
    <w:rsid w:val="00097EB9"/>
    <w:rsid w:val="000A5672"/>
    <w:rsid w:val="000B1E5A"/>
    <w:rsid w:val="000B5ADE"/>
    <w:rsid w:val="000C7327"/>
    <w:rsid w:val="000D61E8"/>
    <w:rsid w:val="000E6A3A"/>
    <w:rsid w:val="000F405C"/>
    <w:rsid w:val="00117549"/>
    <w:rsid w:val="00120772"/>
    <w:rsid w:val="00124586"/>
    <w:rsid w:val="001358C0"/>
    <w:rsid w:val="00145294"/>
    <w:rsid w:val="00153A3F"/>
    <w:rsid w:val="001843DA"/>
    <w:rsid w:val="001A649C"/>
    <w:rsid w:val="001A6E42"/>
    <w:rsid w:val="001C0E02"/>
    <w:rsid w:val="001C2A5E"/>
    <w:rsid w:val="001C3A76"/>
    <w:rsid w:val="001D10E7"/>
    <w:rsid w:val="001D79EB"/>
    <w:rsid w:val="001E2888"/>
    <w:rsid w:val="001F3DD7"/>
    <w:rsid w:val="001F7050"/>
    <w:rsid w:val="00210C5D"/>
    <w:rsid w:val="00233F69"/>
    <w:rsid w:val="0023422D"/>
    <w:rsid w:val="00235D1C"/>
    <w:rsid w:val="00245AEA"/>
    <w:rsid w:val="0026732C"/>
    <w:rsid w:val="00276322"/>
    <w:rsid w:val="0027656A"/>
    <w:rsid w:val="002807A0"/>
    <w:rsid w:val="00282543"/>
    <w:rsid w:val="00282AC0"/>
    <w:rsid w:val="002964EF"/>
    <w:rsid w:val="002A60CD"/>
    <w:rsid w:val="002B436C"/>
    <w:rsid w:val="002C322D"/>
    <w:rsid w:val="002E42A0"/>
    <w:rsid w:val="002E53C5"/>
    <w:rsid w:val="002E5D83"/>
    <w:rsid w:val="002F2799"/>
    <w:rsid w:val="002F7689"/>
    <w:rsid w:val="003012B3"/>
    <w:rsid w:val="00305D91"/>
    <w:rsid w:val="00316D85"/>
    <w:rsid w:val="0032506F"/>
    <w:rsid w:val="003445AC"/>
    <w:rsid w:val="00354358"/>
    <w:rsid w:val="00372A25"/>
    <w:rsid w:val="00394EE4"/>
    <w:rsid w:val="003B2475"/>
    <w:rsid w:val="003B6104"/>
    <w:rsid w:val="003D240D"/>
    <w:rsid w:val="003D42F6"/>
    <w:rsid w:val="003D5533"/>
    <w:rsid w:val="003D6A1A"/>
    <w:rsid w:val="003E1548"/>
    <w:rsid w:val="003E408B"/>
    <w:rsid w:val="003F6861"/>
    <w:rsid w:val="004266E4"/>
    <w:rsid w:val="004322B1"/>
    <w:rsid w:val="00435A28"/>
    <w:rsid w:val="00444F30"/>
    <w:rsid w:val="00477BC8"/>
    <w:rsid w:val="00484E77"/>
    <w:rsid w:val="004A0F63"/>
    <w:rsid w:val="004B61E9"/>
    <w:rsid w:val="004D080A"/>
    <w:rsid w:val="004D3393"/>
    <w:rsid w:val="004E07CF"/>
    <w:rsid w:val="004E0D4A"/>
    <w:rsid w:val="004E1C12"/>
    <w:rsid w:val="004E4655"/>
    <w:rsid w:val="004F18E4"/>
    <w:rsid w:val="005056FD"/>
    <w:rsid w:val="005309D5"/>
    <w:rsid w:val="0053721B"/>
    <w:rsid w:val="00543176"/>
    <w:rsid w:val="0055512D"/>
    <w:rsid w:val="00577E39"/>
    <w:rsid w:val="005A0C3C"/>
    <w:rsid w:val="005A351D"/>
    <w:rsid w:val="005B6151"/>
    <w:rsid w:val="005B7ACC"/>
    <w:rsid w:val="005C57B8"/>
    <w:rsid w:val="005C5D82"/>
    <w:rsid w:val="005D03CA"/>
    <w:rsid w:val="005D1B55"/>
    <w:rsid w:val="005E3382"/>
    <w:rsid w:val="00620C83"/>
    <w:rsid w:val="006326E2"/>
    <w:rsid w:val="00642DD8"/>
    <w:rsid w:val="006521A7"/>
    <w:rsid w:val="00653C69"/>
    <w:rsid w:val="006714BC"/>
    <w:rsid w:val="006745A5"/>
    <w:rsid w:val="00677BFF"/>
    <w:rsid w:val="00694044"/>
    <w:rsid w:val="006A319C"/>
    <w:rsid w:val="006C4A78"/>
    <w:rsid w:val="006E2EB9"/>
    <w:rsid w:val="006E5A38"/>
    <w:rsid w:val="006F13ED"/>
    <w:rsid w:val="00712416"/>
    <w:rsid w:val="00756FB1"/>
    <w:rsid w:val="007638FD"/>
    <w:rsid w:val="00767D29"/>
    <w:rsid w:val="00770D25"/>
    <w:rsid w:val="007C042B"/>
    <w:rsid w:val="007C3E38"/>
    <w:rsid w:val="007D3806"/>
    <w:rsid w:val="007D6389"/>
    <w:rsid w:val="007E0B1B"/>
    <w:rsid w:val="007F6D80"/>
    <w:rsid w:val="008041D0"/>
    <w:rsid w:val="00807147"/>
    <w:rsid w:val="00810E64"/>
    <w:rsid w:val="008120DD"/>
    <w:rsid w:val="00817E41"/>
    <w:rsid w:val="00834B7B"/>
    <w:rsid w:val="008436EA"/>
    <w:rsid w:val="00851823"/>
    <w:rsid w:val="00851DA6"/>
    <w:rsid w:val="00861550"/>
    <w:rsid w:val="0086283C"/>
    <w:rsid w:val="00863389"/>
    <w:rsid w:val="00881DF7"/>
    <w:rsid w:val="00890617"/>
    <w:rsid w:val="008956F1"/>
    <w:rsid w:val="00895F52"/>
    <w:rsid w:val="00897AF3"/>
    <w:rsid w:val="008B443F"/>
    <w:rsid w:val="008B7F03"/>
    <w:rsid w:val="008C4810"/>
    <w:rsid w:val="008D0283"/>
    <w:rsid w:val="008E335C"/>
    <w:rsid w:val="008E57AD"/>
    <w:rsid w:val="008F0AAB"/>
    <w:rsid w:val="0090652B"/>
    <w:rsid w:val="009240F6"/>
    <w:rsid w:val="00926695"/>
    <w:rsid w:val="00941012"/>
    <w:rsid w:val="00942D03"/>
    <w:rsid w:val="009443F4"/>
    <w:rsid w:val="00947EFC"/>
    <w:rsid w:val="0096750C"/>
    <w:rsid w:val="00970028"/>
    <w:rsid w:val="009727C1"/>
    <w:rsid w:val="00974516"/>
    <w:rsid w:val="00974A59"/>
    <w:rsid w:val="00977B42"/>
    <w:rsid w:val="00983C30"/>
    <w:rsid w:val="009A347F"/>
    <w:rsid w:val="009A60DD"/>
    <w:rsid w:val="009D64DF"/>
    <w:rsid w:val="009E2572"/>
    <w:rsid w:val="009F0FA5"/>
    <w:rsid w:val="009F189B"/>
    <w:rsid w:val="009F3F2C"/>
    <w:rsid w:val="00A158B1"/>
    <w:rsid w:val="00A1724E"/>
    <w:rsid w:val="00A17927"/>
    <w:rsid w:val="00A259A8"/>
    <w:rsid w:val="00A33FA7"/>
    <w:rsid w:val="00A37EB9"/>
    <w:rsid w:val="00A5593F"/>
    <w:rsid w:val="00A62605"/>
    <w:rsid w:val="00A62BCA"/>
    <w:rsid w:val="00A676FE"/>
    <w:rsid w:val="00A71B99"/>
    <w:rsid w:val="00A812EF"/>
    <w:rsid w:val="00A81541"/>
    <w:rsid w:val="00A84971"/>
    <w:rsid w:val="00A86EF4"/>
    <w:rsid w:val="00A905F1"/>
    <w:rsid w:val="00A91D8D"/>
    <w:rsid w:val="00A95B26"/>
    <w:rsid w:val="00AA05A9"/>
    <w:rsid w:val="00AB5749"/>
    <w:rsid w:val="00AC12DF"/>
    <w:rsid w:val="00AC5C1C"/>
    <w:rsid w:val="00AC7730"/>
    <w:rsid w:val="00AD1354"/>
    <w:rsid w:val="00AD153A"/>
    <w:rsid w:val="00AD1842"/>
    <w:rsid w:val="00AF74F0"/>
    <w:rsid w:val="00B021AB"/>
    <w:rsid w:val="00B123AA"/>
    <w:rsid w:val="00B12B6F"/>
    <w:rsid w:val="00B21C07"/>
    <w:rsid w:val="00B27474"/>
    <w:rsid w:val="00B33E55"/>
    <w:rsid w:val="00B4172A"/>
    <w:rsid w:val="00B46E44"/>
    <w:rsid w:val="00B54B49"/>
    <w:rsid w:val="00B5517C"/>
    <w:rsid w:val="00B554F0"/>
    <w:rsid w:val="00B93A94"/>
    <w:rsid w:val="00BA2372"/>
    <w:rsid w:val="00BA58C1"/>
    <w:rsid w:val="00BC29EA"/>
    <w:rsid w:val="00BC45EA"/>
    <w:rsid w:val="00BD3197"/>
    <w:rsid w:val="00C03427"/>
    <w:rsid w:val="00C3550B"/>
    <w:rsid w:val="00C439AF"/>
    <w:rsid w:val="00C664E0"/>
    <w:rsid w:val="00C66FF6"/>
    <w:rsid w:val="00C674CE"/>
    <w:rsid w:val="00C75947"/>
    <w:rsid w:val="00C80A12"/>
    <w:rsid w:val="00C81DC9"/>
    <w:rsid w:val="00C85FA1"/>
    <w:rsid w:val="00C86D8B"/>
    <w:rsid w:val="00C9598E"/>
    <w:rsid w:val="00C97488"/>
    <w:rsid w:val="00CA4D46"/>
    <w:rsid w:val="00CA54C7"/>
    <w:rsid w:val="00CB1971"/>
    <w:rsid w:val="00CB52E0"/>
    <w:rsid w:val="00CB74AE"/>
    <w:rsid w:val="00CD2525"/>
    <w:rsid w:val="00CE2282"/>
    <w:rsid w:val="00CF01FF"/>
    <w:rsid w:val="00CF5139"/>
    <w:rsid w:val="00D03F0B"/>
    <w:rsid w:val="00D1556E"/>
    <w:rsid w:val="00D20844"/>
    <w:rsid w:val="00D3067C"/>
    <w:rsid w:val="00D4231D"/>
    <w:rsid w:val="00D434E4"/>
    <w:rsid w:val="00D54905"/>
    <w:rsid w:val="00D56557"/>
    <w:rsid w:val="00D65FBF"/>
    <w:rsid w:val="00D70464"/>
    <w:rsid w:val="00D76F4A"/>
    <w:rsid w:val="00D91C43"/>
    <w:rsid w:val="00D94DF9"/>
    <w:rsid w:val="00DA02FE"/>
    <w:rsid w:val="00DA7A6F"/>
    <w:rsid w:val="00DB191E"/>
    <w:rsid w:val="00DB5DC8"/>
    <w:rsid w:val="00DC17F1"/>
    <w:rsid w:val="00DC4431"/>
    <w:rsid w:val="00DC4472"/>
    <w:rsid w:val="00DC6F5D"/>
    <w:rsid w:val="00DE5594"/>
    <w:rsid w:val="00DE789B"/>
    <w:rsid w:val="00E00849"/>
    <w:rsid w:val="00E01872"/>
    <w:rsid w:val="00E02AFB"/>
    <w:rsid w:val="00E04299"/>
    <w:rsid w:val="00E045C2"/>
    <w:rsid w:val="00E04834"/>
    <w:rsid w:val="00E06BEA"/>
    <w:rsid w:val="00E167BA"/>
    <w:rsid w:val="00E26996"/>
    <w:rsid w:val="00E34D83"/>
    <w:rsid w:val="00E371B9"/>
    <w:rsid w:val="00E3791D"/>
    <w:rsid w:val="00E51155"/>
    <w:rsid w:val="00E5742C"/>
    <w:rsid w:val="00E62FC5"/>
    <w:rsid w:val="00E67D1B"/>
    <w:rsid w:val="00E74FD5"/>
    <w:rsid w:val="00E844BD"/>
    <w:rsid w:val="00E87ABC"/>
    <w:rsid w:val="00E87C19"/>
    <w:rsid w:val="00E90B08"/>
    <w:rsid w:val="00EA0E96"/>
    <w:rsid w:val="00EC1520"/>
    <w:rsid w:val="00EC24BB"/>
    <w:rsid w:val="00EC41C2"/>
    <w:rsid w:val="00ED5EE5"/>
    <w:rsid w:val="00F01830"/>
    <w:rsid w:val="00F03EC7"/>
    <w:rsid w:val="00F06C82"/>
    <w:rsid w:val="00F07C8F"/>
    <w:rsid w:val="00F410BE"/>
    <w:rsid w:val="00F438F3"/>
    <w:rsid w:val="00F441FE"/>
    <w:rsid w:val="00F45FF0"/>
    <w:rsid w:val="00F61CD5"/>
    <w:rsid w:val="00F66F9A"/>
    <w:rsid w:val="00F947C8"/>
    <w:rsid w:val="00FC27EB"/>
    <w:rsid w:val="00FC565F"/>
    <w:rsid w:val="00FE159F"/>
    <w:rsid w:val="00FF173D"/>
    <w:rsid w:val="00FF32EE"/>
    <w:rsid w:val="00FF4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0CE1804-F7FB-4C0B-BA93-E0DA169E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ACC"/>
    <w:pPr>
      <w:ind w:left="187" w:hanging="187"/>
      <w:jc w:val="both"/>
    </w:pPr>
    <w:rPr>
      <w:rFonts w:eastAsia="MS Mincho"/>
      <w:sz w:val="24"/>
      <w:szCs w:val="24"/>
      <w:lang w:eastAsia="ar-SA"/>
    </w:rPr>
  </w:style>
  <w:style w:type="paragraph" w:styleId="Heading2">
    <w:name w:val="heading 2"/>
    <w:basedOn w:val="Normal"/>
    <w:next w:val="Normal"/>
    <w:link w:val="Heading2Char"/>
    <w:uiPriority w:val="99"/>
    <w:qFormat/>
    <w:rsid w:val="00B554F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83C30"/>
    <w:rPr>
      <w:rFonts w:ascii="Cambria" w:hAnsi="Cambria" w:cs="Cambria"/>
      <w:b/>
      <w:bCs/>
      <w:i/>
      <w:iCs/>
      <w:sz w:val="28"/>
      <w:szCs w:val="28"/>
      <w:lang w:eastAsia="ar-SA" w:bidi="ar-SA"/>
    </w:rPr>
  </w:style>
  <w:style w:type="paragraph" w:styleId="BalloonText">
    <w:name w:val="Balloon Text"/>
    <w:basedOn w:val="Normal"/>
    <w:link w:val="BalloonTextChar"/>
    <w:uiPriority w:val="99"/>
    <w:semiHidden/>
    <w:rsid w:val="001C2A5E"/>
    <w:rPr>
      <w:rFonts w:ascii="Tahoma" w:hAnsi="Tahoma" w:cs="Tahoma"/>
      <w:sz w:val="16"/>
      <w:szCs w:val="16"/>
    </w:rPr>
  </w:style>
  <w:style w:type="character" w:customStyle="1" w:styleId="BalloonTextChar">
    <w:name w:val="Balloon Text Char"/>
    <w:basedOn w:val="DefaultParagraphFont"/>
    <w:link w:val="BalloonText"/>
    <w:uiPriority w:val="99"/>
    <w:locked/>
    <w:rsid w:val="001C2A5E"/>
    <w:rPr>
      <w:rFonts w:ascii="Tahoma" w:eastAsia="MS Mincho" w:hAnsi="Tahoma" w:cs="Tahoma"/>
      <w:sz w:val="16"/>
      <w:szCs w:val="16"/>
      <w:lang w:val="en-US" w:eastAsia="ar-SA" w:bidi="ar-SA"/>
    </w:rPr>
  </w:style>
  <w:style w:type="paragraph" w:styleId="Header">
    <w:name w:val="header"/>
    <w:basedOn w:val="Normal"/>
    <w:link w:val="HeaderChar"/>
    <w:uiPriority w:val="99"/>
    <w:rsid w:val="00D20844"/>
    <w:pPr>
      <w:tabs>
        <w:tab w:val="center" w:pos="4320"/>
        <w:tab w:val="right" w:pos="8640"/>
      </w:tabs>
    </w:pPr>
  </w:style>
  <w:style w:type="character" w:customStyle="1" w:styleId="HeaderChar">
    <w:name w:val="Header Char"/>
    <w:basedOn w:val="DefaultParagraphFont"/>
    <w:link w:val="Header"/>
    <w:uiPriority w:val="99"/>
    <w:semiHidden/>
    <w:locked/>
    <w:rsid w:val="00D20844"/>
    <w:rPr>
      <w:rFonts w:eastAsia="MS Mincho"/>
      <w:sz w:val="24"/>
      <w:szCs w:val="24"/>
      <w:lang w:val="en-US" w:eastAsia="ar-SA" w:bidi="ar-SA"/>
    </w:rPr>
  </w:style>
  <w:style w:type="paragraph" w:styleId="Footer">
    <w:name w:val="footer"/>
    <w:basedOn w:val="Normal"/>
    <w:link w:val="FooterChar"/>
    <w:uiPriority w:val="99"/>
    <w:rsid w:val="00D20844"/>
    <w:pPr>
      <w:tabs>
        <w:tab w:val="center" w:pos="4320"/>
        <w:tab w:val="right" w:pos="8640"/>
      </w:tabs>
    </w:pPr>
  </w:style>
  <w:style w:type="character" w:customStyle="1" w:styleId="FooterChar">
    <w:name w:val="Footer Char"/>
    <w:basedOn w:val="DefaultParagraphFont"/>
    <w:link w:val="Footer"/>
    <w:uiPriority w:val="99"/>
    <w:semiHidden/>
    <w:locked/>
    <w:rsid w:val="00D20844"/>
    <w:rPr>
      <w:rFonts w:eastAsia="MS Mincho"/>
      <w:sz w:val="24"/>
      <w:szCs w:val="24"/>
      <w:lang w:val="en-US" w:eastAsia="ar-SA" w:bidi="ar-SA"/>
    </w:rPr>
  </w:style>
  <w:style w:type="character" w:styleId="Hyperlink">
    <w:name w:val="Hyperlink"/>
    <w:basedOn w:val="DefaultParagraphFont"/>
    <w:uiPriority w:val="99"/>
    <w:rsid w:val="005D1B55"/>
    <w:rPr>
      <w:color w:val="0000FF"/>
      <w:u w:val="single"/>
    </w:rPr>
  </w:style>
  <w:style w:type="character" w:customStyle="1" w:styleId="skypepnhcontainer">
    <w:name w:val="skype_pnh_container"/>
    <w:uiPriority w:val="99"/>
    <w:rsid w:val="005D1B55"/>
  </w:style>
  <w:style w:type="character" w:customStyle="1" w:styleId="skypepnhleftspan">
    <w:name w:val="skype_pnh_left_span"/>
    <w:uiPriority w:val="99"/>
    <w:rsid w:val="005D1B55"/>
  </w:style>
  <w:style w:type="character" w:customStyle="1" w:styleId="skypepnhdropartspan">
    <w:name w:val="skype_pnh_dropart_span"/>
    <w:uiPriority w:val="99"/>
    <w:rsid w:val="005D1B55"/>
  </w:style>
  <w:style w:type="character" w:customStyle="1" w:styleId="skypepnhdropartflagspan">
    <w:name w:val="skype_pnh_dropart_flag_span"/>
    <w:uiPriority w:val="99"/>
    <w:rsid w:val="005D1B55"/>
  </w:style>
  <w:style w:type="character" w:customStyle="1" w:styleId="skypepnhtextspan">
    <w:name w:val="skype_pnh_text_span"/>
    <w:uiPriority w:val="99"/>
    <w:rsid w:val="005D1B55"/>
  </w:style>
  <w:style w:type="character" w:customStyle="1" w:styleId="skypepnhrightspan">
    <w:name w:val="skype_pnh_right_span"/>
    <w:uiPriority w:val="99"/>
    <w:rsid w:val="005D1B55"/>
  </w:style>
  <w:style w:type="character" w:customStyle="1" w:styleId="apple-converted-space">
    <w:name w:val="apple-converted-space"/>
    <w:uiPriority w:val="99"/>
    <w:rsid w:val="005D1B55"/>
  </w:style>
  <w:style w:type="paragraph" w:styleId="ListParagraph">
    <w:name w:val="List Paragraph"/>
    <w:basedOn w:val="Normal"/>
    <w:uiPriority w:val="99"/>
    <w:qFormat/>
    <w:rsid w:val="00B554F0"/>
    <w:pPr>
      <w:spacing w:after="200" w:line="276" w:lineRule="auto"/>
      <w:ind w:left="720"/>
    </w:pPr>
    <w:rPr>
      <w:rFonts w:ascii="Calibri" w:eastAsia="Times New Roman" w:hAnsi="Calibri" w:cs="Calibri"/>
      <w:sz w:val="22"/>
      <w:szCs w:val="22"/>
      <w:lang w:eastAsia="en-US"/>
    </w:rPr>
  </w:style>
  <w:style w:type="character" w:styleId="Emphasis">
    <w:name w:val="Emphasis"/>
    <w:basedOn w:val="DefaultParagraphFont"/>
    <w:uiPriority w:val="99"/>
    <w:qFormat/>
    <w:rsid w:val="005C5D82"/>
    <w:rPr>
      <w:i/>
      <w:iCs/>
    </w:rPr>
  </w:style>
  <w:style w:type="character" w:styleId="PageNumber">
    <w:name w:val="page number"/>
    <w:basedOn w:val="DefaultParagraphFont"/>
    <w:uiPriority w:val="99"/>
    <w:rsid w:val="00807147"/>
  </w:style>
  <w:style w:type="paragraph" w:styleId="NormalWeb">
    <w:name w:val="Normal (Web)"/>
    <w:basedOn w:val="Normal"/>
    <w:uiPriority w:val="99"/>
    <w:rsid w:val="00282AC0"/>
    <w:pPr>
      <w:spacing w:before="100" w:beforeAutospacing="1" w:after="100" w:afterAutospacing="1"/>
    </w:pPr>
    <w:rPr>
      <w:rFonts w:eastAsia="Times New Roman"/>
      <w:lang w:eastAsia="en-US"/>
    </w:rPr>
  </w:style>
  <w:style w:type="paragraph" w:styleId="FootnoteText">
    <w:name w:val="footnote text"/>
    <w:basedOn w:val="Normal"/>
    <w:link w:val="FootnoteTextChar"/>
    <w:uiPriority w:val="99"/>
    <w:semiHidden/>
    <w:rsid w:val="00A84971"/>
    <w:rPr>
      <w:sz w:val="20"/>
      <w:szCs w:val="20"/>
    </w:rPr>
  </w:style>
  <w:style w:type="character" w:customStyle="1" w:styleId="FootnoteTextChar">
    <w:name w:val="Footnote Text Char"/>
    <w:basedOn w:val="DefaultParagraphFont"/>
    <w:link w:val="FootnoteText"/>
    <w:uiPriority w:val="99"/>
    <w:semiHidden/>
    <w:locked/>
    <w:rsid w:val="00983C30"/>
    <w:rPr>
      <w:rFonts w:eastAsia="MS Mincho"/>
      <w:sz w:val="20"/>
      <w:szCs w:val="20"/>
      <w:lang w:eastAsia="ar-SA" w:bidi="ar-SA"/>
    </w:rPr>
  </w:style>
  <w:style w:type="character" w:styleId="FootnoteReference">
    <w:name w:val="footnote reference"/>
    <w:basedOn w:val="DefaultParagraphFont"/>
    <w:uiPriority w:val="99"/>
    <w:semiHidden/>
    <w:rsid w:val="00A84971"/>
    <w:rPr>
      <w:vertAlign w:val="superscript"/>
    </w:rPr>
  </w:style>
  <w:style w:type="character" w:customStyle="1" w:styleId="il">
    <w:name w:val="il"/>
    <w:basedOn w:val="DefaultParagraphFont"/>
    <w:uiPriority w:val="99"/>
    <w:rsid w:val="00970028"/>
  </w:style>
  <w:style w:type="paragraph" w:styleId="HTMLPreformatted">
    <w:name w:val="HTML Preformatted"/>
    <w:basedOn w:val="Normal"/>
    <w:link w:val="HTMLPreformattedChar"/>
    <w:uiPriority w:val="99"/>
    <w:locked/>
    <w:rsid w:val="0054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C1685E"/>
    <w:rPr>
      <w:rFonts w:ascii="Courier New" w:eastAsia="MS Mincho"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357997">
      <w:marLeft w:val="0"/>
      <w:marRight w:val="0"/>
      <w:marTop w:val="0"/>
      <w:marBottom w:val="0"/>
      <w:divBdr>
        <w:top w:val="none" w:sz="0" w:space="0" w:color="auto"/>
        <w:left w:val="none" w:sz="0" w:space="0" w:color="auto"/>
        <w:bottom w:val="none" w:sz="0" w:space="0" w:color="auto"/>
        <w:right w:val="none" w:sz="0" w:space="0" w:color="auto"/>
      </w:divBdr>
    </w:div>
    <w:div w:id="541358001">
      <w:marLeft w:val="0"/>
      <w:marRight w:val="0"/>
      <w:marTop w:val="0"/>
      <w:marBottom w:val="0"/>
      <w:divBdr>
        <w:top w:val="none" w:sz="0" w:space="0" w:color="auto"/>
        <w:left w:val="none" w:sz="0" w:space="0" w:color="auto"/>
        <w:bottom w:val="none" w:sz="0" w:space="0" w:color="auto"/>
        <w:right w:val="none" w:sz="0" w:space="0" w:color="auto"/>
      </w:divBdr>
    </w:div>
    <w:div w:id="541358002">
      <w:marLeft w:val="0"/>
      <w:marRight w:val="0"/>
      <w:marTop w:val="0"/>
      <w:marBottom w:val="0"/>
      <w:divBdr>
        <w:top w:val="none" w:sz="0" w:space="0" w:color="auto"/>
        <w:left w:val="none" w:sz="0" w:space="0" w:color="auto"/>
        <w:bottom w:val="none" w:sz="0" w:space="0" w:color="auto"/>
        <w:right w:val="none" w:sz="0" w:space="0" w:color="auto"/>
      </w:divBdr>
      <w:divsChild>
        <w:div w:id="541357995">
          <w:marLeft w:val="0"/>
          <w:marRight w:val="0"/>
          <w:marTop w:val="0"/>
          <w:marBottom w:val="0"/>
          <w:divBdr>
            <w:top w:val="none" w:sz="0" w:space="0" w:color="auto"/>
            <w:left w:val="none" w:sz="0" w:space="0" w:color="auto"/>
            <w:bottom w:val="none" w:sz="0" w:space="0" w:color="auto"/>
            <w:right w:val="none" w:sz="0" w:space="0" w:color="auto"/>
          </w:divBdr>
          <w:divsChild>
            <w:div w:id="541357994">
              <w:marLeft w:val="0"/>
              <w:marRight w:val="0"/>
              <w:marTop w:val="195"/>
              <w:marBottom w:val="0"/>
              <w:divBdr>
                <w:top w:val="none" w:sz="0" w:space="0" w:color="auto"/>
                <w:left w:val="none" w:sz="0" w:space="0" w:color="auto"/>
                <w:bottom w:val="none" w:sz="0" w:space="0" w:color="auto"/>
                <w:right w:val="none" w:sz="0" w:space="0" w:color="auto"/>
              </w:divBdr>
            </w:div>
          </w:divsChild>
        </w:div>
        <w:div w:id="541357998">
          <w:marLeft w:val="0"/>
          <w:marRight w:val="0"/>
          <w:marTop w:val="60"/>
          <w:marBottom w:val="0"/>
          <w:divBdr>
            <w:top w:val="none" w:sz="0" w:space="0" w:color="auto"/>
            <w:left w:val="none" w:sz="0" w:space="0" w:color="auto"/>
            <w:bottom w:val="none" w:sz="0" w:space="0" w:color="auto"/>
            <w:right w:val="none" w:sz="0" w:space="0" w:color="auto"/>
          </w:divBdr>
        </w:div>
      </w:divsChild>
    </w:div>
    <w:div w:id="541358003">
      <w:marLeft w:val="0"/>
      <w:marRight w:val="0"/>
      <w:marTop w:val="0"/>
      <w:marBottom w:val="0"/>
      <w:divBdr>
        <w:top w:val="none" w:sz="0" w:space="0" w:color="auto"/>
        <w:left w:val="none" w:sz="0" w:space="0" w:color="auto"/>
        <w:bottom w:val="none" w:sz="0" w:space="0" w:color="auto"/>
        <w:right w:val="none" w:sz="0" w:space="0" w:color="auto"/>
      </w:divBdr>
      <w:divsChild>
        <w:div w:id="541357996">
          <w:marLeft w:val="0"/>
          <w:marRight w:val="0"/>
          <w:marTop w:val="0"/>
          <w:marBottom w:val="0"/>
          <w:divBdr>
            <w:top w:val="none" w:sz="0" w:space="0" w:color="auto"/>
            <w:left w:val="none" w:sz="0" w:space="0" w:color="auto"/>
            <w:bottom w:val="none" w:sz="0" w:space="0" w:color="auto"/>
            <w:right w:val="none" w:sz="0" w:space="0" w:color="auto"/>
          </w:divBdr>
          <w:divsChild>
            <w:div w:id="541357999">
              <w:marLeft w:val="0"/>
              <w:marRight w:val="0"/>
              <w:marTop w:val="0"/>
              <w:marBottom w:val="0"/>
              <w:divBdr>
                <w:top w:val="none" w:sz="0" w:space="0" w:color="auto"/>
                <w:left w:val="none" w:sz="0" w:space="0" w:color="auto"/>
                <w:bottom w:val="none" w:sz="0" w:space="0" w:color="auto"/>
                <w:right w:val="none" w:sz="0" w:space="0" w:color="auto"/>
              </w:divBdr>
              <w:divsChild>
                <w:div w:id="541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58004">
      <w:marLeft w:val="0"/>
      <w:marRight w:val="0"/>
      <w:marTop w:val="0"/>
      <w:marBottom w:val="0"/>
      <w:divBdr>
        <w:top w:val="none" w:sz="0" w:space="0" w:color="auto"/>
        <w:left w:val="none" w:sz="0" w:space="0" w:color="auto"/>
        <w:bottom w:val="none" w:sz="0" w:space="0" w:color="auto"/>
        <w:right w:val="none" w:sz="0" w:space="0" w:color="auto"/>
      </w:divBdr>
    </w:div>
    <w:div w:id="5413580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first AWG AMC16</vt:lpstr>
    </vt:vector>
  </TitlesOfParts>
  <Company>United Nations</Company>
  <LinksUpToDate>false</LinksUpToDate>
  <CharactersWithSpaces>12654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AWG AMC16</dc:title>
  <dc:subject/>
  <dc:creator>UNISDR</dc:creator>
  <cp:keywords/>
  <dc:description/>
  <cp:lastModifiedBy>Tejas Tamobhid Patnaik</cp:lastModifiedBy>
  <cp:revision>4</cp:revision>
  <cp:lastPrinted>2016-07-12T09:49:00Z</cp:lastPrinted>
  <dcterms:created xsi:type="dcterms:W3CDTF">2016-07-12T09:50:00Z</dcterms:created>
  <dcterms:modified xsi:type="dcterms:W3CDTF">2016-07-12T09:56:00Z</dcterms:modified>
</cp:coreProperties>
</file>