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B8" w:rsidRPr="009674D1" w:rsidRDefault="00A90F50"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lang w:val="en-GB"/>
        </w:rPr>
      </w:pPr>
      <w:r w:rsidRPr="009674D1">
        <w:rPr>
          <w:rFonts w:ascii="Arial" w:hAnsi="Arial" w:cs="Arial"/>
          <w:b/>
          <w:sz w:val="22"/>
          <w:szCs w:val="22"/>
          <w:lang w:val="en-GB"/>
        </w:rPr>
        <w:t>11</w:t>
      </w:r>
      <w:r w:rsidR="000925C6" w:rsidRPr="009674D1">
        <w:rPr>
          <w:rFonts w:ascii="Arial" w:hAnsi="Arial" w:cs="Arial"/>
          <w:b/>
          <w:sz w:val="22"/>
          <w:szCs w:val="22"/>
          <w:vertAlign w:val="superscript"/>
          <w:lang w:val="en-GB"/>
        </w:rPr>
        <w:t>th</w:t>
      </w:r>
      <w:r w:rsidR="000925C6" w:rsidRPr="009674D1">
        <w:rPr>
          <w:rFonts w:ascii="Arial" w:hAnsi="Arial" w:cs="Arial"/>
          <w:b/>
          <w:sz w:val="22"/>
          <w:szCs w:val="22"/>
          <w:lang w:val="en-GB"/>
        </w:rPr>
        <w:t xml:space="preserve"> PPRD South “prevention and preparedness” </w:t>
      </w:r>
    </w:p>
    <w:p w:rsidR="00AE411B" w:rsidRDefault="000925C6"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lang w:val="en-GB"/>
        </w:rPr>
      </w:pPr>
      <w:r w:rsidRPr="009674D1">
        <w:rPr>
          <w:rFonts w:ascii="Arial" w:hAnsi="Arial" w:cs="Arial"/>
          <w:b/>
          <w:sz w:val="22"/>
          <w:szCs w:val="22"/>
          <w:lang w:val="en-GB"/>
        </w:rPr>
        <w:t>workshop for staff-level officials</w:t>
      </w:r>
    </w:p>
    <w:p w:rsidR="005D234A" w:rsidRPr="009674D1" w:rsidRDefault="005D234A"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lang w:val="en-GB"/>
        </w:rPr>
      </w:pPr>
      <w:r w:rsidRPr="005D234A">
        <w:rPr>
          <w:rFonts w:ascii="Arial" w:hAnsi="Arial" w:cs="Arial"/>
          <w:b/>
          <w:noProof/>
          <w:sz w:val="22"/>
          <w:szCs w:val="22"/>
          <w:lang w:val="it-IT" w:eastAsia="it-IT"/>
        </w:rPr>
        <w:drawing>
          <wp:anchor distT="0" distB="0" distL="114300" distR="114300" simplePos="0" relativeHeight="251659264" behindDoc="0" locked="0" layoutInCell="1" allowOverlap="1">
            <wp:simplePos x="0" y="0"/>
            <wp:positionH relativeFrom="column">
              <wp:posOffset>2181432</wp:posOffset>
            </wp:positionH>
            <wp:positionV relativeFrom="paragraph">
              <wp:posOffset>-4401</wp:posOffset>
            </wp:positionV>
            <wp:extent cx="1398093" cy="467833"/>
            <wp:effectExtent l="19050" t="0" r="7797" b="0"/>
            <wp:wrapNone/>
            <wp:docPr id="4" name="Picture 1" descr="http://intranet.unisdr.org/d/1zs1gnz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sdr.org/d/1zs1gnzgn"/>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401903" cy="467833"/>
                    </a:xfrm>
                    <a:prstGeom prst="rect">
                      <a:avLst/>
                    </a:prstGeom>
                    <a:noFill/>
                    <a:ln w="9525">
                      <a:noFill/>
                      <a:miter lim="800000"/>
                      <a:headEnd/>
                      <a:tailEnd/>
                    </a:ln>
                  </pic:spPr>
                </pic:pic>
              </a:graphicData>
            </a:graphic>
          </wp:anchor>
        </w:drawing>
      </w:r>
    </w:p>
    <w:p w:rsidR="00AE411B" w:rsidRDefault="00AE411B"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i/>
          <w:sz w:val="22"/>
          <w:szCs w:val="22"/>
          <w:lang w:val="en-GB"/>
        </w:rPr>
      </w:pPr>
    </w:p>
    <w:p w:rsidR="005D234A" w:rsidRDefault="005D234A"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i/>
          <w:sz w:val="22"/>
          <w:szCs w:val="22"/>
          <w:lang w:val="en-GB"/>
        </w:rPr>
      </w:pPr>
    </w:p>
    <w:p w:rsidR="005D234A" w:rsidRPr="009674D1" w:rsidRDefault="005D234A"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i/>
          <w:sz w:val="22"/>
          <w:szCs w:val="22"/>
          <w:lang w:val="en-GB"/>
        </w:rPr>
      </w:pPr>
    </w:p>
    <w:p w:rsidR="00AE411B" w:rsidRPr="009674D1" w:rsidRDefault="000925C6"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lang w:val="en-GB"/>
        </w:rPr>
      </w:pPr>
      <w:r w:rsidRPr="009674D1">
        <w:rPr>
          <w:rFonts w:ascii="Arial" w:hAnsi="Arial" w:cs="Arial"/>
          <w:b/>
          <w:i/>
          <w:sz w:val="22"/>
          <w:szCs w:val="22"/>
          <w:lang w:val="en-GB"/>
        </w:rPr>
        <w:t>“</w:t>
      </w:r>
      <w:r w:rsidR="00004BE7" w:rsidRPr="009674D1">
        <w:rPr>
          <w:rFonts w:ascii="Arial" w:hAnsi="Arial" w:cs="Arial"/>
          <w:b/>
          <w:i/>
          <w:sz w:val="22"/>
          <w:szCs w:val="22"/>
          <w:lang w:val="en-GB"/>
        </w:rPr>
        <w:t>Increasing disaster r</w:t>
      </w:r>
      <w:r w:rsidR="00A90F50" w:rsidRPr="009674D1">
        <w:rPr>
          <w:rFonts w:ascii="Arial" w:hAnsi="Arial" w:cs="Arial"/>
          <w:b/>
          <w:i/>
          <w:sz w:val="22"/>
          <w:szCs w:val="22"/>
          <w:lang w:val="en-GB"/>
        </w:rPr>
        <w:t>esilience in urban settings</w:t>
      </w:r>
      <w:r w:rsidRPr="009674D1">
        <w:rPr>
          <w:rFonts w:ascii="Arial" w:hAnsi="Arial" w:cs="Arial"/>
          <w:b/>
          <w:i/>
          <w:sz w:val="22"/>
          <w:szCs w:val="22"/>
          <w:lang w:val="en-GB"/>
        </w:rPr>
        <w:t>”</w:t>
      </w:r>
      <w:r w:rsidR="002F3910" w:rsidRPr="009674D1">
        <w:rPr>
          <w:rFonts w:ascii="Arial" w:hAnsi="Arial" w:cs="Arial"/>
          <w:b/>
          <w:i/>
          <w:sz w:val="22"/>
          <w:szCs w:val="22"/>
          <w:lang w:val="en-GB"/>
        </w:rPr>
        <w:t xml:space="preserve"> </w:t>
      </w:r>
    </w:p>
    <w:p w:rsidR="000925C6" w:rsidRPr="009674D1" w:rsidRDefault="00A90F50"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rPr>
      </w:pPr>
      <w:r w:rsidRPr="009674D1">
        <w:rPr>
          <w:rFonts w:ascii="Arial" w:hAnsi="Arial" w:cs="Arial"/>
          <w:b/>
          <w:sz w:val="22"/>
          <w:szCs w:val="22"/>
        </w:rPr>
        <w:t>Lisbon</w:t>
      </w:r>
      <w:r w:rsidR="000925C6" w:rsidRPr="009674D1">
        <w:rPr>
          <w:rFonts w:ascii="Arial" w:hAnsi="Arial" w:cs="Arial"/>
          <w:b/>
          <w:sz w:val="22"/>
          <w:szCs w:val="22"/>
        </w:rPr>
        <w:t xml:space="preserve">, </w:t>
      </w:r>
      <w:r w:rsidRPr="009674D1">
        <w:rPr>
          <w:rFonts w:ascii="Arial" w:hAnsi="Arial" w:cs="Arial"/>
          <w:b/>
          <w:sz w:val="22"/>
          <w:szCs w:val="22"/>
        </w:rPr>
        <w:t>Portugal</w:t>
      </w:r>
      <w:r w:rsidR="000925C6" w:rsidRPr="009674D1">
        <w:rPr>
          <w:rFonts w:ascii="Arial" w:hAnsi="Arial" w:cs="Arial"/>
          <w:b/>
          <w:sz w:val="22"/>
          <w:szCs w:val="22"/>
        </w:rPr>
        <w:t xml:space="preserve">   </w:t>
      </w:r>
    </w:p>
    <w:p w:rsidR="000925C6" w:rsidRPr="009674D1" w:rsidRDefault="00AF6F8E" w:rsidP="00C63C64">
      <w:pPr>
        <w:pStyle w:val="Corpodeltesto2"/>
        <w:pBdr>
          <w:top w:val="single" w:sz="12" w:space="1" w:color="auto"/>
          <w:left w:val="single" w:sz="12" w:space="4" w:color="auto"/>
          <w:bottom w:val="single" w:sz="12" w:space="1" w:color="auto"/>
          <w:right w:val="single" w:sz="12" w:space="4" w:color="auto"/>
        </w:pBdr>
        <w:shd w:val="clear" w:color="auto" w:fill="DBE5F1"/>
        <w:spacing w:after="0" w:line="240" w:lineRule="auto"/>
        <w:ind w:right="-2"/>
        <w:jc w:val="center"/>
        <w:rPr>
          <w:rFonts w:ascii="Arial" w:hAnsi="Arial" w:cs="Arial"/>
          <w:b/>
          <w:sz w:val="22"/>
          <w:szCs w:val="22"/>
        </w:rPr>
      </w:pPr>
      <w:r>
        <w:rPr>
          <w:rFonts w:ascii="Arial" w:hAnsi="Arial" w:cs="Arial"/>
          <w:b/>
          <w:sz w:val="22"/>
          <w:szCs w:val="22"/>
        </w:rPr>
        <w:t>15</w:t>
      </w:r>
      <w:r w:rsidR="000925C6" w:rsidRPr="009674D1">
        <w:rPr>
          <w:rFonts w:ascii="Arial" w:hAnsi="Arial" w:cs="Arial"/>
          <w:b/>
          <w:sz w:val="22"/>
          <w:szCs w:val="22"/>
        </w:rPr>
        <w:t>-</w:t>
      </w:r>
      <w:r w:rsidR="00F33C77">
        <w:rPr>
          <w:rFonts w:ascii="Arial" w:hAnsi="Arial" w:cs="Arial"/>
          <w:b/>
          <w:sz w:val="22"/>
          <w:szCs w:val="22"/>
        </w:rPr>
        <w:t>16</w:t>
      </w:r>
      <w:r w:rsidR="00B56CF0" w:rsidRPr="009674D1">
        <w:rPr>
          <w:rFonts w:ascii="Arial" w:hAnsi="Arial" w:cs="Arial"/>
          <w:b/>
          <w:sz w:val="22"/>
          <w:szCs w:val="22"/>
        </w:rPr>
        <w:t xml:space="preserve"> </w:t>
      </w:r>
      <w:r w:rsidR="00A90F50" w:rsidRPr="009674D1">
        <w:rPr>
          <w:rFonts w:ascii="Arial" w:hAnsi="Arial" w:cs="Arial"/>
          <w:b/>
          <w:sz w:val="22"/>
          <w:szCs w:val="22"/>
        </w:rPr>
        <w:t>October</w:t>
      </w:r>
      <w:r w:rsidR="000925C6" w:rsidRPr="009674D1">
        <w:rPr>
          <w:rFonts w:ascii="Arial" w:hAnsi="Arial" w:cs="Arial"/>
          <w:b/>
          <w:sz w:val="22"/>
          <w:szCs w:val="22"/>
        </w:rPr>
        <w:t xml:space="preserve"> 201</w:t>
      </w:r>
      <w:r w:rsidR="00A90F50" w:rsidRPr="009674D1">
        <w:rPr>
          <w:rFonts w:ascii="Arial" w:hAnsi="Arial" w:cs="Arial"/>
          <w:b/>
          <w:sz w:val="22"/>
          <w:szCs w:val="22"/>
        </w:rPr>
        <w:t>2</w:t>
      </w:r>
      <w:r w:rsidR="000925C6" w:rsidRPr="009674D1">
        <w:rPr>
          <w:rFonts w:ascii="Arial" w:hAnsi="Arial" w:cs="Arial"/>
          <w:b/>
          <w:sz w:val="22"/>
          <w:szCs w:val="22"/>
        </w:rPr>
        <w:t xml:space="preserve">  </w:t>
      </w:r>
    </w:p>
    <w:p w:rsidR="000925C6" w:rsidRPr="009674D1" w:rsidRDefault="000925C6" w:rsidP="00016F5D">
      <w:pPr>
        <w:spacing w:after="0" w:line="240" w:lineRule="auto"/>
        <w:jc w:val="both"/>
        <w:rPr>
          <w:rFonts w:ascii="Arial" w:hAnsi="Arial" w:cs="Arial"/>
          <w:b/>
          <w:lang w:val="en-US"/>
        </w:rPr>
      </w:pPr>
    </w:p>
    <w:p w:rsidR="00016F5D" w:rsidRPr="009B7D98" w:rsidRDefault="00016F5D" w:rsidP="00016F5D">
      <w:pPr>
        <w:spacing w:after="0" w:line="240" w:lineRule="auto"/>
        <w:jc w:val="both"/>
        <w:rPr>
          <w:rFonts w:ascii="Arial" w:hAnsi="Arial" w:cs="Arial"/>
          <w:b/>
        </w:rPr>
      </w:pPr>
      <w:r w:rsidRPr="009B7D98">
        <w:rPr>
          <w:rFonts w:ascii="Arial" w:hAnsi="Arial" w:cs="Arial"/>
          <w:b/>
        </w:rPr>
        <w:t>PPRD SOUTH PROGRAMME BACKGROUND INFORMATION</w:t>
      </w:r>
    </w:p>
    <w:p w:rsidR="00016F5D" w:rsidRPr="009B7D98" w:rsidRDefault="00016F5D" w:rsidP="00016F5D">
      <w:pPr>
        <w:spacing w:after="0" w:line="240" w:lineRule="auto"/>
        <w:jc w:val="both"/>
        <w:rPr>
          <w:rFonts w:ascii="Arial" w:hAnsi="Arial" w:cs="Arial"/>
          <w:b/>
        </w:rPr>
      </w:pPr>
    </w:p>
    <w:p w:rsidR="00016F5D" w:rsidRPr="009B7D98" w:rsidRDefault="001E221C" w:rsidP="00016F5D">
      <w:pPr>
        <w:spacing w:after="0" w:line="240" w:lineRule="auto"/>
        <w:jc w:val="both"/>
        <w:rPr>
          <w:rFonts w:ascii="Arial" w:hAnsi="Arial" w:cs="Arial"/>
        </w:rPr>
      </w:pPr>
      <w:r>
        <w:rPr>
          <w:rFonts w:ascii="Arial" w:hAnsi="Arial" w:cs="Arial"/>
        </w:rPr>
        <w:t>S</w:t>
      </w:r>
      <w:r w:rsidR="00016F5D" w:rsidRPr="009B7D98">
        <w:rPr>
          <w:rFonts w:ascii="Arial" w:hAnsi="Arial" w:cs="Arial"/>
        </w:rPr>
        <w:t xml:space="preserve">uccessor of the previous EU funded “Pilot” and “Bridge” programmes on Euro-Mediterranean cooperation in Civil Protection, in March 2009 the </w:t>
      </w:r>
      <w:r w:rsidR="00016F5D" w:rsidRPr="009B7D98">
        <w:rPr>
          <w:rFonts w:ascii="Arial" w:hAnsi="Arial" w:cs="Arial"/>
          <w:b/>
        </w:rPr>
        <w:t>Euromed Programme on Prevention, Preparedness and Response to Natural and Man-made Disasters</w:t>
      </w:r>
      <w:r w:rsidR="00016F5D" w:rsidRPr="009B7D98">
        <w:rPr>
          <w:rFonts w:ascii="Arial" w:hAnsi="Arial" w:cs="Arial"/>
        </w:rPr>
        <w:t xml:space="preserve"> (“PPRD South” or “Programme” – </w:t>
      </w:r>
      <w:hyperlink r:id="rId9" w:history="1">
        <w:r w:rsidR="00016F5D" w:rsidRPr="009B7D98">
          <w:rPr>
            <w:rStyle w:val="Collegamentoipertestuale"/>
            <w:rFonts w:ascii="Arial" w:hAnsi="Arial" w:cs="Arial"/>
          </w:rPr>
          <w:t>www.euromedcp.eu</w:t>
        </w:r>
      </w:hyperlink>
      <w:r w:rsidR="00016F5D" w:rsidRPr="009B7D98">
        <w:rPr>
          <w:rFonts w:ascii="Arial" w:hAnsi="Arial" w:cs="Arial"/>
        </w:rPr>
        <w:t xml:space="preserve">) started under the service contract between the EC EuropeAid </w:t>
      </w:r>
      <w:r w:rsidR="001F205E" w:rsidRPr="009B7D98">
        <w:rPr>
          <w:rFonts w:ascii="Arial" w:hAnsi="Arial" w:cs="Arial"/>
        </w:rPr>
        <w:t xml:space="preserve">Development and </w:t>
      </w:r>
      <w:r w:rsidR="00016F5D" w:rsidRPr="009B7D98">
        <w:rPr>
          <w:rFonts w:ascii="Arial" w:hAnsi="Arial" w:cs="Arial"/>
        </w:rPr>
        <w:t>Cooperation Office and the Consortium established by the Italian Civil Protection Department, jointly with the Civil Protection authorities of Algeria Egypt and France</w:t>
      </w:r>
      <w:r w:rsidR="00F33C77" w:rsidRPr="009B7D98">
        <w:rPr>
          <w:rStyle w:val="Rimandonotaapidipagina"/>
          <w:rFonts w:cs="Arial"/>
          <w:lang w:eastAsia="it-IT"/>
        </w:rPr>
        <w:footnoteReference w:id="1"/>
      </w:r>
      <w:r w:rsidR="00F33C77" w:rsidRPr="009B7D98">
        <w:rPr>
          <w:rFonts w:ascii="Arial" w:hAnsi="Arial" w:cs="Arial"/>
        </w:rPr>
        <w:t>,</w:t>
      </w:r>
      <w:r w:rsidR="00016F5D" w:rsidRPr="009B7D98">
        <w:rPr>
          <w:rFonts w:ascii="Arial" w:hAnsi="Arial" w:cs="Arial"/>
        </w:rPr>
        <w:t xml:space="preserve"> and</w:t>
      </w:r>
      <w:r w:rsidR="00300FFF">
        <w:rPr>
          <w:rFonts w:ascii="Arial" w:hAnsi="Arial" w:cs="Arial"/>
        </w:rPr>
        <w:t xml:space="preserve"> UNISDR – T</w:t>
      </w:r>
      <w:r w:rsidR="00016F5D" w:rsidRPr="009B7D98">
        <w:rPr>
          <w:rFonts w:ascii="Arial" w:hAnsi="Arial" w:cs="Arial"/>
        </w:rPr>
        <w:t>he United Nations</w:t>
      </w:r>
      <w:r w:rsidR="00300FFF">
        <w:rPr>
          <w:rFonts w:ascii="Arial" w:hAnsi="Arial" w:cs="Arial"/>
        </w:rPr>
        <w:t xml:space="preserve"> Office for Disaster Risk Reduction</w:t>
      </w:r>
      <w:r w:rsidR="00016F5D" w:rsidRPr="009B7D98">
        <w:rPr>
          <w:rFonts w:ascii="Arial" w:hAnsi="Arial" w:cs="Arial"/>
        </w:rPr>
        <w:t xml:space="preserve">. </w:t>
      </w:r>
      <w:r w:rsidR="009674D1">
        <w:rPr>
          <w:rFonts w:ascii="Arial" w:hAnsi="Arial" w:cs="Arial"/>
        </w:rPr>
        <w:t xml:space="preserve"> </w:t>
      </w:r>
      <w:r w:rsidR="00016F5D" w:rsidRPr="009B7D98">
        <w:rPr>
          <w:rFonts w:ascii="Arial" w:hAnsi="Arial" w:cs="Arial"/>
        </w:rPr>
        <w:t>The P</w:t>
      </w:r>
      <w:r w:rsidR="009674D1">
        <w:rPr>
          <w:rFonts w:ascii="Arial" w:hAnsi="Arial" w:cs="Arial"/>
        </w:rPr>
        <w:t xml:space="preserve">rogramme works jointly with 14 </w:t>
      </w:r>
      <w:r w:rsidR="00016F5D" w:rsidRPr="009B7D98">
        <w:rPr>
          <w:rFonts w:ascii="Arial" w:hAnsi="Arial" w:cs="Arial"/>
        </w:rPr>
        <w:t>Civil Protection/Civil Defense Authorities</w:t>
      </w:r>
      <w:r w:rsidR="009674D1">
        <w:rPr>
          <w:rFonts w:ascii="Arial" w:hAnsi="Arial" w:cs="Arial"/>
        </w:rPr>
        <w:t xml:space="preserve"> in countries </w:t>
      </w:r>
      <w:r>
        <w:rPr>
          <w:rFonts w:ascii="Arial" w:hAnsi="Arial" w:cs="Arial"/>
        </w:rPr>
        <w:t>in</w:t>
      </w:r>
      <w:r w:rsidR="009674D1">
        <w:rPr>
          <w:rFonts w:ascii="Arial" w:hAnsi="Arial" w:cs="Arial"/>
        </w:rPr>
        <w:t xml:space="preserve"> the Mediterranean region</w:t>
      </w:r>
      <w:r w:rsidR="00016F5D" w:rsidRPr="009B7D98">
        <w:rPr>
          <w:rFonts w:ascii="Arial" w:hAnsi="Arial" w:cs="Arial"/>
        </w:rPr>
        <w:t xml:space="preserve"> </w:t>
      </w:r>
      <w:r w:rsidR="00016F5D" w:rsidRPr="00BB2DB4">
        <w:rPr>
          <w:rFonts w:ascii="Arial" w:hAnsi="Arial" w:cs="Arial"/>
        </w:rPr>
        <w:t>(</w:t>
      </w:r>
      <w:r w:rsidR="001F205E" w:rsidRPr="00BB2DB4">
        <w:rPr>
          <w:rFonts w:ascii="Arial" w:hAnsi="Arial" w:cs="Arial"/>
        </w:rPr>
        <w:t xml:space="preserve">the </w:t>
      </w:r>
      <w:r w:rsidR="00016F5D" w:rsidRPr="00BB2DB4">
        <w:rPr>
          <w:rFonts w:ascii="Arial" w:hAnsi="Arial" w:cs="Arial"/>
        </w:rPr>
        <w:t>“Partner</w:t>
      </w:r>
      <w:r w:rsidR="00016F5D" w:rsidRPr="009B7D98">
        <w:rPr>
          <w:rFonts w:ascii="Arial" w:hAnsi="Arial" w:cs="Arial"/>
        </w:rPr>
        <w:t xml:space="preserve"> Countries”).</w:t>
      </w:r>
    </w:p>
    <w:p w:rsidR="00016F5D" w:rsidRPr="009B7D98" w:rsidRDefault="00016F5D" w:rsidP="00016F5D">
      <w:pPr>
        <w:spacing w:after="0" w:line="240" w:lineRule="auto"/>
        <w:jc w:val="both"/>
        <w:rPr>
          <w:rFonts w:ascii="Arial" w:hAnsi="Arial" w:cs="Arial"/>
        </w:rPr>
      </w:pPr>
    </w:p>
    <w:p w:rsidR="00016F5D" w:rsidRPr="009B7D98" w:rsidRDefault="00016F5D" w:rsidP="00016F5D">
      <w:pPr>
        <w:spacing w:after="0" w:line="240" w:lineRule="auto"/>
        <w:jc w:val="both"/>
        <w:rPr>
          <w:rFonts w:ascii="Arial" w:hAnsi="Arial" w:cs="Arial"/>
        </w:rPr>
      </w:pPr>
      <w:r w:rsidRPr="009B7D98">
        <w:rPr>
          <w:rFonts w:ascii="Arial" w:hAnsi="Arial" w:cs="Arial"/>
        </w:rPr>
        <w:t>PPRD South aims to contribute to reinforce the quality of Civil Protection services in the Euro-Mediterranean region and to continue institutional cooperation in the field, both between the EU and the Partner Countries and among th</w:t>
      </w:r>
      <w:r w:rsidR="00D63272" w:rsidRPr="009B7D98">
        <w:rPr>
          <w:rFonts w:ascii="Arial" w:hAnsi="Arial" w:cs="Arial"/>
        </w:rPr>
        <w:t xml:space="preserve">e Partner Countries themselves. </w:t>
      </w:r>
      <w:r w:rsidRPr="009B7D98">
        <w:rPr>
          <w:rFonts w:ascii="Arial" w:hAnsi="Arial" w:cs="Arial"/>
        </w:rPr>
        <w:t xml:space="preserve">For this purpose, PPRD South has planned a number of activities, </w:t>
      </w:r>
      <w:r w:rsidR="00D63272" w:rsidRPr="009B7D98">
        <w:rPr>
          <w:rFonts w:ascii="Arial" w:hAnsi="Arial" w:cs="Arial"/>
        </w:rPr>
        <w:t xml:space="preserve">including </w:t>
      </w:r>
      <w:r w:rsidRPr="009B7D98">
        <w:rPr>
          <w:rFonts w:ascii="Arial" w:hAnsi="Arial" w:cs="Arial"/>
        </w:rPr>
        <w:t>some initiatives aimed t</w:t>
      </w:r>
      <w:r w:rsidR="00D63272" w:rsidRPr="009B7D98">
        <w:rPr>
          <w:rFonts w:ascii="Arial" w:hAnsi="Arial" w:cs="Arial"/>
        </w:rPr>
        <w:t>o</w:t>
      </w:r>
      <w:r w:rsidRPr="009B7D98">
        <w:rPr>
          <w:rFonts w:ascii="Arial" w:hAnsi="Arial" w:cs="Arial"/>
        </w:rPr>
        <w:t xml:space="preserve"> improv</w:t>
      </w:r>
      <w:r w:rsidR="00D63272" w:rsidRPr="009B7D98">
        <w:rPr>
          <w:rFonts w:ascii="Arial" w:hAnsi="Arial" w:cs="Arial"/>
        </w:rPr>
        <w:t>e</w:t>
      </w:r>
      <w:r w:rsidRPr="009B7D98">
        <w:rPr>
          <w:rFonts w:ascii="Arial" w:hAnsi="Arial" w:cs="Arial"/>
        </w:rPr>
        <w:t xml:space="preserve"> knowledge in the Partner Countries of existing methodologies practices for effective </w:t>
      </w:r>
      <w:r w:rsidR="00D63272" w:rsidRPr="009B7D98">
        <w:rPr>
          <w:rFonts w:ascii="Arial" w:hAnsi="Arial" w:cs="Arial"/>
        </w:rPr>
        <w:t xml:space="preserve">disasters’ </w:t>
      </w:r>
      <w:r w:rsidRPr="009B7D98">
        <w:rPr>
          <w:rFonts w:ascii="Arial" w:hAnsi="Arial" w:cs="Arial"/>
        </w:rPr>
        <w:t>prevention and preparedness, at the regional, national and local levels.</w:t>
      </w:r>
    </w:p>
    <w:p w:rsidR="00300FFF" w:rsidRDefault="00300FFF" w:rsidP="003B2933">
      <w:pPr>
        <w:spacing w:after="0" w:line="240" w:lineRule="auto"/>
        <w:jc w:val="both"/>
        <w:outlineLvl w:val="0"/>
        <w:rPr>
          <w:rFonts w:ascii="Arial" w:hAnsi="Arial" w:cs="Arial"/>
          <w:b/>
        </w:rPr>
      </w:pPr>
    </w:p>
    <w:p w:rsidR="006B11B8" w:rsidRDefault="00300FFF" w:rsidP="003B2933">
      <w:pPr>
        <w:spacing w:after="0" w:line="240" w:lineRule="auto"/>
        <w:jc w:val="both"/>
        <w:outlineLvl w:val="0"/>
        <w:rPr>
          <w:rFonts w:ascii="Arial" w:hAnsi="Arial" w:cs="Arial"/>
        </w:rPr>
      </w:pPr>
      <w:r w:rsidRPr="006B11B8">
        <w:rPr>
          <w:rFonts w:ascii="Arial" w:hAnsi="Arial" w:cs="Arial"/>
        </w:rPr>
        <w:t xml:space="preserve">The </w:t>
      </w:r>
      <w:r w:rsidR="00B56CF0">
        <w:rPr>
          <w:rFonts w:ascii="Arial" w:hAnsi="Arial" w:cs="Arial"/>
        </w:rPr>
        <w:t xml:space="preserve">PPRD South </w:t>
      </w:r>
      <w:r>
        <w:rPr>
          <w:rFonts w:ascii="Arial" w:hAnsi="Arial" w:cs="Arial"/>
        </w:rPr>
        <w:t>organises this event</w:t>
      </w:r>
      <w:r w:rsidR="006B11B8">
        <w:rPr>
          <w:rFonts w:ascii="Arial" w:hAnsi="Arial" w:cs="Arial"/>
        </w:rPr>
        <w:t xml:space="preserve"> in cooperation </w:t>
      </w:r>
      <w:r>
        <w:rPr>
          <w:rFonts w:ascii="Arial" w:hAnsi="Arial" w:cs="Arial"/>
        </w:rPr>
        <w:t>with UNISDR – The United Nations Office for Disaster Risk Reduction Regional Offices for Europe and Arab States</w:t>
      </w:r>
      <w:r w:rsidR="006B11B8">
        <w:rPr>
          <w:rFonts w:ascii="Arial" w:hAnsi="Arial" w:cs="Arial"/>
        </w:rPr>
        <w:t>.</w:t>
      </w:r>
    </w:p>
    <w:p w:rsidR="006B11B8" w:rsidRDefault="006B11B8" w:rsidP="003B2933">
      <w:pPr>
        <w:spacing w:after="0" w:line="240" w:lineRule="auto"/>
        <w:jc w:val="both"/>
        <w:outlineLvl w:val="0"/>
        <w:rPr>
          <w:rFonts w:ascii="Arial" w:hAnsi="Arial" w:cs="Arial"/>
        </w:rPr>
      </w:pPr>
    </w:p>
    <w:p w:rsidR="00300FFF" w:rsidRPr="009B7D98" w:rsidRDefault="00300FFF" w:rsidP="003B2933">
      <w:pPr>
        <w:spacing w:after="0" w:line="240" w:lineRule="auto"/>
        <w:jc w:val="both"/>
        <w:outlineLvl w:val="0"/>
        <w:rPr>
          <w:rFonts w:ascii="Arial" w:hAnsi="Arial" w:cs="Arial"/>
          <w:b/>
        </w:rPr>
      </w:pPr>
      <w:r>
        <w:rPr>
          <w:rFonts w:ascii="Arial" w:hAnsi="Arial" w:cs="Arial"/>
        </w:rPr>
        <w:t xml:space="preserve"> </w:t>
      </w:r>
    </w:p>
    <w:p w:rsidR="001004BA" w:rsidRPr="009B7D98" w:rsidRDefault="000C259B" w:rsidP="001004BA">
      <w:pPr>
        <w:widowControl w:val="0"/>
        <w:numPr>
          <w:ilvl w:val="0"/>
          <w:numId w:val="5"/>
        </w:numPr>
        <w:suppressAutoHyphens/>
        <w:spacing w:after="0" w:line="240" w:lineRule="auto"/>
        <w:jc w:val="both"/>
        <w:outlineLvl w:val="0"/>
        <w:rPr>
          <w:rFonts w:ascii="Arial" w:hAnsi="Arial" w:cs="Arial"/>
          <w:b/>
        </w:rPr>
      </w:pPr>
      <w:r w:rsidRPr="009B7D98">
        <w:rPr>
          <w:rFonts w:ascii="Arial" w:hAnsi="Arial" w:cs="Arial"/>
          <w:b/>
        </w:rPr>
        <w:t>INTRODU</w:t>
      </w:r>
      <w:r w:rsidR="00427888" w:rsidRPr="009B7D98">
        <w:rPr>
          <w:rFonts w:ascii="Arial" w:hAnsi="Arial" w:cs="Arial"/>
          <w:b/>
        </w:rPr>
        <w:t>C</w:t>
      </w:r>
      <w:r w:rsidRPr="009B7D98">
        <w:rPr>
          <w:rFonts w:ascii="Arial" w:hAnsi="Arial" w:cs="Arial"/>
          <w:b/>
        </w:rPr>
        <w:t xml:space="preserve">TION </w:t>
      </w:r>
    </w:p>
    <w:p w:rsidR="001004BA" w:rsidRPr="009B7D98" w:rsidRDefault="001004BA" w:rsidP="003B2933">
      <w:pPr>
        <w:spacing w:after="0" w:line="240" w:lineRule="auto"/>
        <w:jc w:val="both"/>
        <w:outlineLvl w:val="0"/>
        <w:rPr>
          <w:rFonts w:ascii="Arial" w:hAnsi="Arial" w:cs="Arial"/>
        </w:rPr>
      </w:pPr>
    </w:p>
    <w:p w:rsidR="00054D4F" w:rsidRPr="00054D4F" w:rsidRDefault="00054D4F" w:rsidP="00054D4F">
      <w:pPr>
        <w:spacing w:after="0" w:line="240" w:lineRule="auto"/>
        <w:jc w:val="both"/>
        <w:outlineLvl w:val="0"/>
        <w:rPr>
          <w:rFonts w:ascii="Arial" w:hAnsi="Arial" w:cs="Arial"/>
          <w:b/>
        </w:rPr>
      </w:pPr>
      <w:r w:rsidRPr="00054D4F">
        <w:rPr>
          <w:rFonts w:ascii="Arial" w:hAnsi="Arial" w:cs="Arial"/>
          <w:b/>
        </w:rPr>
        <w:t xml:space="preserve">Concept of resilience </w:t>
      </w:r>
    </w:p>
    <w:p w:rsidR="00054D4F" w:rsidRDefault="00054D4F" w:rsidP="00054D4F">
      <w:pPr>
        <w:spacing w:after="0" w:line="240" w:lineRule="auto"/>
        <w:jc w:val="both"/>
        <w:outlineLvl w:val="0"/>
        <w:rPr>
          <w:rFonts w:ascii="Arial" w:hAnsi="Arial" w:cs="Arial"/>
        </w:rPr>
      </w:pPr>
    </w:p>
    <w:p w:rsidR="00435ABA" w:rsidRPr="00435ABA" w:rsidRDefault="00867599" w:rsidP="00054D4F">
      <w:pPr>
        <w:spacing w:after="0" w:line="240" w:lineRule="auto"/>
        <w:jc w:val="both"/>
        <w:outlineLvl w:val="0"/>
        <w:rPr>
          <w:rFonts w:ascii="Arial" w:hAnsi="Arial" w:cs="Arial"/>
        </w:rPr>
      </w:pPr>
      <w:r w:rsidRPr="00435ABA">
        <w:rPr>
          <w:rFonts w:ascii="Arial" w:hAnsi="Arial" w:cs="Arial"/>
        </w:rPr>
        <w:t xml:space="preserve">Reducing losses through initiatives aimed at mitigating hazards and reducing vulnerability is a priority for </w:t>
      </w:r>
      <w:r w:rsidRPr="00435ABA">
        <w:rPr>
          <w:rFonts w:ascii="Arial" w:hAnsi="Arial" w:cs="Arial"/>
          <w:b/>
        </w:rPr>
        <w:t>Disaster Risk Reduction (DRR)</w:t>
      </w:r>
      <w:r w:rsidRPr="00435ABA">
        <w:rPr>
          <w:rFonts w:ascii="Arial" w:hAnsi="Arial" w:cs="Arial"/>
        </w:rPr>
        <w:t>.</w:t>
      </w:r>
      <w:r w:rsidR="00435ABA" w:rsidRPr="00435ABA">
        <w:rPr>
          <w:rFonts w:ascii="Arial" w:hAnsi="Arial" w:cs="Arial"/>
        </w:rPr>
        <w:t xml:space="preserve"> </w:t>
      </w:r>
    </w:p>
    <w:p w:rsidR="00435ABA" w:rsidRDefault="00435ABA" w:rsidP="00054D4F">
      <w:pPr>
        <w:spacing w:after="0" w:line="240" w:lineRule="auto"/>
        <w:jc w:val="both"/>
        <w:outlineLvl w:val="0"/>
        <w:rPr>
          <w:rFonts w:ascii="Arial" w:hAnsi="Arial" w:cs="Arial"/>
          <w:b/>
        </w:rPr>
      </w:pPr>
    </w:p>
    <w:p w:rsidR="00054D4F" w:rsidRDefault="00054D4F" w:rsidP="00054D4F">
      <w:pPr>
        <w:spacing w:after="0" w:line="240" w:lineRule="auto"/>
        <w:jc w:val="both"/>
        <w:outlineLvl w:val="0"/>
        <w:rPr>
          <w:rFonts w:ascii="Arial" w:hAnsi="Arial" w:cs="Arial"/>
        </w:rPr>
      </w:pPr>
      <w:r w:rsidRPr="009B7D98">
        <w:rPr>
          <w:rFonts w:ascii="Arial" w:hAnsi="Arial" w:cs="Arial"/>
        </w:rPr>
        <w:t xml:space="preserve">Much can be done to reduce the risks of casualties and the socio-economic effects of </w:t>
      </w:r>
      <w:r w:rsidR="006B11B8">
        <w:rPr>
          <w:rFonts w:ascii="Arial" w:hAnsi="Arial" w:cs="Arial"/>
        </w:rPr>
        <w:t>disasters</w:t>
      </w:r>
      <w:r w:rsidRPr="009B7D98">
        <w:rPr>
          <w:rFonts w:ascii="Arial" w:hAnsi="Arial" w:cs="Arial"/>
        </w:rPr>
        <w:t xml:space="preserve">, even if damage cannot substantially be abated. Societies can be strengthened to resist the impact of disasters by devoting resources and organisation to that. </w:t>
      </w:r>
    </w:p>
    <w:p w:rsidR="0042145F" w:rsidRDefault="0042145F" w:rsidP="00054D4F">
      <w:pPr>
        <w:spacing w:after="0" w:line="240" w:lineRule="auto"/>
        <w:jc w:val="both"/>
        <w:outlineLvl w:val="0"/>
        <w:rPr>
          <w:rFonts w:ascii="Arial" w:hAnsi="Arial" w:cs="Arial"/>
        </w:rPr>
      </w:pPr>
    </w:p>
    <w:p w:rsidR="00A90F50" w:rsidRPr="009B7D98" w:rsidRDefault="00435ABA" w:rsidP="00A90F50">
      <w:pPr>
        <w:spacing w:after="0" w:line="240" w:lineRule="auto"/>
        <w:jc w:val="both"/>
        <w:outlineLvl w:val="0"/>
        <w:rPr>
          <w:rFonts w:ascii="Arial" w:hAnsi="Arial" w:cs="Arial"/>
        </w:rPr>
      </w:pPr>
      <w:r w:rsidRPr="00435ABA">
        <w:rPr>
          <w:rFonts w:ascii="Arial" w:hAnsi="Arial" w:cs="Arial"/>
        </w:rPr>
        <w:lastRenderedPageBreak/>
        <w:t>In this context,</w:t>
      </w:r>
      <w:r w:rsidR="006746B4">
        <w:rPr>
          <w:rFonts w:ascii="Arial" w:hAnsi="Arial" w:cs="Arial"/>
        </w:rPr>
        <w:t xml:space="preserve"> disaster</w:t>
      </w:r>
      <w:r>
        <w:rPr>
          <w:rFonts w:ascii="Arial" w:hAnsi="Arial" w:cs="Arial"/>
          <w:b/>
        </w:rPr>
        <w:t xml:space="preserve"> r</w:t>
      </w:r>
      <w:r w:rsidR="00A90F50" w:rsidRPr="009B7D98">
        <w:rPr>
          <w:rFonts w:ascii="Arial" w:hAnsi="Arial" w:cs="Arial"/>
          <w:b/>
        </w:rPr>
        <w:t>esilience</w:t>
      </w:r>
      <w:r w:rsidR="00A90F50" w:rsidRPr="009B7D98">
        <w:rPr>
          <w:rFonts w:ascii="Arial" w:hAnsi="Arial" w:cs="Arial"/>
        </w:rPr>
        <w:t xml:space="preserve"> is</w:t>
      </w:r>
      <w:r>
        <w:rPr>
          <w:rFonts w:ascii="Arial" w:hAnsi="Arial" w:cs="Arial"/>
        </w:rPr>
        <w:t xml:space="preserve"> defined as</w:t>
      </w:r>
      <w:r w:rsidR="00A90F50" w:rsidRPr="009B7D98">
        <w:rPr>
          <w:rFonts w:ascii="Arial" w:hAnsi="Arial" w:cs="Arial"/>
        </w:rPr>
        <w:t xml:space="preserve"> </w:t>
      </w:r>
      <w:r w:rsidR="00A90F50" w:rsidRPr="00004BE7">
        <w:rPr>
          <w:rFonts w:ascii="Arial" w:hAnsi="Arial" w:cs="Arial"/>
          <w:i/>
        </w:rPr>
        <w:t>“the ability of a system, community or society exposed to hazards to resist, absorb, accommodate to and recover from the effects of a hazard in a timely and efficient manner, including through the preservation and restoration of its essential basic structures and functions. Resilience refers to the ability to resile from or spring back from a shock”</w:t>
      </w:r>
      <w:r>
        <w:rPr>
          <w:rStyle w:val="Rimandonotaapidipagina"/>
          <w:rFonts w:ascii="Arial" w:hAnsi="Arial" w:cs="Arial"/>
        </w:rPr>
        <w:footnoteReference w:id="2"/>
      </w:r>
      <w:r w:rsidR="00A90F50">
        <w:rPr>
          <w:rFonts w:ascii="Arial" w:hAnsi="Arial" w:cs="Arial"/>
          <w:i/>
        </w:rPr>
        <w:t>.</w:t>
      </w:r>
    </w:p>
    <w:p w:rsidR="00A90F50" w:rsidRPr="009B7D98" w:rsidRDefault="00A90F50" w:rsidP="00A90F50">
      <w:pPr>
        <w:spacing w:after="0" w:line="240" w:lineRule="auto"/>
        <w:jc w:val="both"/>
        <w:outlineLvl w:val="0"/>
        <w:rPr>
          <w:rFonts w:ascii="Arial" w:hAnsi="Arial" w:cs="Arial"/>
        </w:rPr>
      </w:pPr>
    </w:p>
    <w:p w:rsidR="00A90F50" w:rsidRPr="009B7D98" w:rsidRDefault="00A90F50" w:rsidP="00A90F50">
      <w:pPr>
        <w:spacing w:after="0" w:line="240" w:lineRule="auto"/>
        <w:jc w:val="both"/>
        <w:outlineLvl w:val="0"/>
        <w:rPr>
          <w:rFonts w:ascii="Arial" w:hAnsi="Arial" w:cs="Arial"/>
        </w:rPr>
      </w:pPr>
      <w:r w:rsidRPr="009B7D98">
        <w:rPr>
          <w:rFonts w:ascii="Arial" w:hAnsi="Arial" w:cs="Arial"/>
        </w:rPr>
        <w:t xml:space="preserve">Resilience is a fundamental component of </w:t>
      </w:r>
      <w:r w:rsidRPr="00867599">
        <w:rPr>
          <w:rFonts w:ascii="Arial" w:hAnsi="Arial" w:cs="Arial"/>
        </w:rPr>
        <w:t>D</w:t>
      </w:r>
      <w:r w:rsidR="00867599" w:rsidRPr="00867599">
        <w:rPr>
          <w:rFonts w:ascii="Arial" w:hAnsi="Arial" w:cs="Arial"/>
        </w:rPr>
        <w:t>RR</w:t>
      </w:r>
      <w:r w:rsidR="00435ABA">
        <w:rPr>
          <w:rFonts w:ascii="Arial" w:hAnsi="Arial" w:cs="Arial"/>
        </w:rPr>
        <w:t>, where it</w:t>
      </w:r>
      <w:r w:rsidRPr="009B7D98">
        <w:rPr>
          <w:rFonts w:ascii="Arial" w:hAnsi="Arial" w:cs="Arial"/>
        </w:rPr>
        <w:t xml:space="preserve"> interacts with the concepts of </w:t>
      </w:r>
      <w:r w:rsidRPr="00435ABA">
        <w:rPr>
          <w:rFonts w:ascii="Arial" w:hAnsi="Arial" w:cs="Arial"/>
        </w:rPr>
        <w:t>coping</w:t>
      </w:r>
      <w:r w:rsidRPr="00435ABA">
        <w:rPr>
          <w:rFonts w:ascii="Arial" w:hAnsi="Arial" w:cs="Arial"/>
          <w:i/>
        </w:rPr>
        <w:t xml:space="preserve"> </w:t>
      </w:r>
      <w:r w:rsidRPr="00435ABA">
        <w:rPr>
          <w:rFonts w:ascii="Arial" w:hAnsi="Arial" w:cs="Arial"/>
        </w:rPr>
        <w:t>and</w:t>
      </w:r>
      <w:r w:rsidRPr="00435ABA">
        <w:rPr>
          <w:rFonts w:ascii="Arial" w:hAnsi="Arial" w:cs="Arial"/>
          <w:i/>
        </w:rPr>
        <w:t xml:space="preserve"> </w:t>
      </w:r>
      <w:r w:rsidRPr="00435ABA">
        <w:rPr>
          <w:rFonts w:ascii="Arial" w:hAnsi="Arial" w:cs="Arial"/>
        </w:rPr>
        <w:t>capacity. A society that is resilient to hazards has developed its ability to cope</w:t>
      </w:r>
      <w:r w:rsidRPr="009B7D98">
        <w:rPr>
          <w:rFonts w:ascii="Arial" w:hAnsi="Arial" w:cs="Arial"/>
        </w:rPr>
        <w:t xml:space="preserve"> with them. This involves both preparedness and setting aside resources against future losses (i.e. capacity).</w:t>
      </w:r>
    </w:p>
    <w:p w:rsidR="00A90F50" w:rsidRPr="009B7D98" w:rsidRDefault="00A90F50" w:rsidP="00A90F50">
      <w:pPr>
        <w:spacing w:after="0" w:line="240" w:lineRule="auto"/>
        <w:jc w:val="both"/>
        <w:outlineLvl w:val="0"/>
        <w:rPr>
          <w:rFonts w:ascii="Arial" w:hAnsi="Arial" w:cs="Arial"/>
        </w:rPr>
      </w:pPr>
    </w:p>
    <w:p w:rsidR="00A90F50" w:rsidRPr="00435ABA" w:rsidRDefault="00A90F50" w:rsidP="00054D4F">
      <w:pPr>
        <w:spacing w:after="0" w:line="240" w:lineRule="auto"/>
        <w:jc w:val="both"/>
        <w:outlineLvl w:val="0"/>
        <w:rPr>
          <w:rFonts w:ascii="Arial" w:hAnsi="Arial" w:cs="Arial"/>
        </w:rPr>
      </w:pPr>
      <w:r w:rsidRPr="00435ABA">
        <w:rPr>
          <w:rFonts w:ascii="Arial" w:hAnsi="Arial" w:cs="Arial"/>
        </w:rPr>
        <w:t>The resilience of a community against hazards</w:t>
      </w:r>
      <w:r w:rsidR="00435ABA" w:rsidRPr="00435ABA">
        <w:rPr>
          <w:rFonts w:ascii="Arial" w:hAnsi="Arial" w:cs="Arial"/>
        </w:rPr>
        <w:t xml:space="preserve"> – or the sustained ability of a community to withstand and recover from adversity – has become a key policy issue at the international, national and local levels. Its achievement, </w:t>
      </w:r>
      <w:r w:rsidRPr="00435ABA">
        <w:rPr>
          <w:rFonts w:ascii="Arial" w:hAnsi="Arial" w:cs="Arial"/>
        </w:rPr>
        <w:t>in particular, requires multi-disciplinary efforts and is determined by the degree to which the community itself</w:t>
      </w:r>
      <w:r w:rsidR="00054D4F" w:rsidRPr="00435ABA">
        <w:rPr>
          <w:rFonts w:ascii="Arial" w:hAnsi="Arial" w:cs="Arial"/>
        </w:rPr>
        <w:t xml:space="preserve"> h</w:t>
      </w:r>
      <w:r w:rsidRPr="00435ABA">
        <w:rPr>
          <w:rFonts w:ascii="Arial" w:hAnsi="Arial" w:cs="Arial"/>
        </w:rPr>
        <w:t>as the necessary resources and is capable of organizing itself both prior to times of need and during disastrous events</w:t>
      </w:r>
      <w:r w:rsidR="00004BE7">
        <w:rPr>
          <w:rFonts w:ascii="Arial" w:hAnsi="Arial" w:cs="Arial"/>
        </w:rPr>
        <w:t xml:space="preserve">, and </w:t>
      </w:r>
      <w:r w:rsidR="00054D4F" w:rsidRPr="00435ABA">
        <w:rPr>
          <w:rFonts w:ascii="Arial" w:hAnsi="Arial" w:cs="Arial"/>
        </w:rPr>
        <w:t>i</w:t>
      </w:r>
      <w:r w:rsidRPr="00435ABA">
        <w:rPr>
          <w:rFonts w:ascii="Arial" w:hAnsi="Arial" w:cs="Arial"/>
        </w:rPr>
        <w:t>s able to design and implement an overall strategy for adapting to and mitigating the impact of extreme events.</w:t>
      </w:r>
    </w:p>
    <w:p w:rsidR="00A90F50" w:rsidRDefault="00A90F50" w:rsidP="00562408">
      <w:pPr>
        <w:spacing w:after="0" w:line="240" w:lineRule="auto"/>
        <w:jc w:val="both"/>
        <w:outlineLvl w:val="0"/>
        <w:rPr>
          <w:rFonts w:ascii="Arial" w:hAnsi="Arial" w:cs="Arial"/>
        </w:rPr>
      </w:pPr>
    </w:p>
    <w:p w:rsidR="00054D4F" w:rsidRDefault="00CF75B2" w:rsidP="00054D4F">
      <w:pPr>
        <w:spacing w:after="0" w:line="240" w:lineRule="auto"/>
        <w:jc w:val="both"/>
        <w:outlineLvl w:val="0"/>
        <w:rPr>
          <w:rFonts w:ascii="Arial" w:hAnsi="Arial" w:cs="Arial"/>
          <w:b/>
        </w:rPr>
      </w:pPr>
      <w:r>
        <w:rPr>
          <w:rFonts w:ascii="Arial" w:hAnsi="Arial" w:cs="Arial"/>
          <w:b/>
        </w:rPr>
        <w:t>R</w:t>
      </w:r>
      <w:r w:rsidR="00054D4F" w:rsidRPr="00054D4F">
        <w:rPr>
          <w:rFonts w:ascii="Arial" w:hAnsi="Arial" w:cs="Arial"/>
          <w:b/>
        </w:rPr>
        <w:t>esilience</w:t>
      </w:r>
      <w:r w:rsidR="00054D4F">
        <w:rPr>
          <w:rFonts w:ascii="Arial" w:hAnsi="Arial" w:cs="Arial"/>
          <w:b/>
        </w:rPr>
        <w:t xml:space="preserve"> in urban settings</w:t>
      </w:r>
    </w:p>
    <w:p w:rsidR="00054D4F" w:rsidRDefault="00054D4F" w:rsidP="00A90F50">
      <w:pPr>
        <w:spacing w:after="0" w:line="240" w:lineRule="auto"/>
        <w:jc w:val="both"/>
        <w:outlineLvl w:val="0"/>
        <w:rPr>
          <w:rFonts w:ascii="Arial" w:hAnsi="Arial" w:cs="Arial"/>
        </w:rPr>
      </w:pPr>
    </w:p>
    <w:p w:rsidR="00C35D22" w:rsidRDefault="00C35D22" w:rsidP="00C35D22">
      <w:pPr>
        <w:spacing w:after="0" w:line="240" w:lineRule="auto"/>
        <w:jc w:val="both"/>
        <w:outlineLvl w:val="0"/>
        <w:rPr>
          <w:rFonts w:ascii="Arial" w:hAnsi="Arial" w:cs="Arial"/>
          <w:i/>
        </w:rPr>
      </w:pPr>
      <w:r w:rsidRPr="00634C86">
        <w:rPr>
          <w:rFonts w:ascii="Arial" w:hAnsi="Arial" w:cs="Arial"/>
          <w:i/>
        </w:rPr>
        <w:t>“Cities and urban areas represent dense and complex systems of interconnected services. As such, they face a growing number of issues that drive disaster risk. Strategies and policies can be developed to address each of these issues, as part of an overall vision to make cities of all sizes and profiles more resilient and livable”</w:t>
      </w:r>
      <w:r>
        <w:rPr>
          <w:rStyle w:val="Rimandonotaapidipagina"/>
          <w:rFonts w:ascii="Arial" w:hAnsi="Arial" w:cs="Arial"/>
          <w:i/>
        </w:rPr>
        <w:footnoteReference w:id="3"/>
      </w:r>
    </w:p>
    <w:p w:rsidR="00C35D22" w:rsidRDefault="00C35D22" w:rsidP="00A90F50">
      <w:pPr>
        <w:spacing w:after="0" w:line="240" w:lineRule="auto"/>
        <w:jc w:val="both"/>
        <w:outlineLvl w:val="0"/>
        <w:rPr>
          <w:rFonts w:ascii="Arial" w:hAnsi="Arial" w:cs="Arial"/>
        </w:rPr>
      </w:pPr>
    </w:p>
    <w:p w:rsidR="00054D4F" w:rsidRDefault="00054D4F" w:rsidP="00A90F50">
      <w:pPr>
        <w:spacing w:after="0" w:line="240" w:lineRule="auto"/>
        <w:jc w:val="both"/>
        <w:outlineLvl w:val="0"/>
        <w:rPr>
          <w:rFonts w:ascii="Arial" w:hAnsi="Arial" w:cs="Arial"/>
        </w:rPr>
      </w:pPr>
      <w:r>
        <w:rPr>
          <w:rFonts w:ascii="Arial" w:hAnsi="Arial" w:cs="Arial"/>
        </w:rPr>
        <w:t>More than half of the world’s population now lives in urbanized areas. Urban settlements, in particular, constitute lifelines of societies and engines for innovation</w:t>
      </w:r>
      <w:r w:rsidR="00004BE7">
        <w:rPr>
          <w:rFonts w:ascii="Arial" w:hAnsi="Arial" w:cs="Arial"/>
        </w:rPr>
        <w:t xml:space="preserve"> and </w:t>
      </w:r>
      <w:r>
        <w:rPr>
          <w:rFonts w:ascii="Arial" w:hAnsi="Arial" w:cs="Arial"/>
        </w:rPr>
        <w:t xml:space="preserve">development. </w:t>
      </w:r>
    </w:p>
    <w:p w:rsidR="00054D4F" w:rsidRDefault="00054D4F" w:rsidP="00A90F50">
      <w:pPr>
        <w:spacing w:after="0" w:line="240" w:lineRule="auto"/>
        <w:jc w:val="both"/>
        <w:outlineLvl w:val="0"/>
        <w:rPr>
          <w:rFonts w:ascii="Arial" w:hAnsi="Arial" w:cs="Arial"/>
        </w:rPr>
      </w:pPr>
    </w:p>
    <w:p w:rsidR="00054D4F" w:rsidRDefault="00054D4F" w:rsidP="00A90F50">
      <w:pPr>
        <w:spacing w:after="0" w:line="240" w:lineRule="auto"/>
        <w:jc w:val="both"/>
        <w:outlineLvl w:val="0"/>
        <w:rPr>
          <w:rFonts w:ascii="Arial" w:hAnsi="Arial" w:cs="Arial"/>
        </w:rPr>
      </w:pPr>
      <w:r>
        <w:rPr>
          <w:rFonts w:ascii="Arial" w:hAnsi="Arial" w:cs="Arial"/>
        </w:rPr>
        <w:t>Rapid urban growth though poses many challenges to city authorities and, if not properly managed, may be cause of further vulnerabilities, especially in middle and low-income countries, where the risk of the devastating effects of disasters is high</w:t>
      </w:r>
      <w:r w:rsidR="00CF75B2">
        <w:rPr>
          <w:rFonts w:ascii="Arial" w:hAnsi="Arial" w:cs="Arial"/>
        </w:rPr>
        <w:t>ly concentrated</w:t>
      </w:r>
      <w:r>
        <w:rPr>
          <w:rFonts w:ascii="Arial" w:hAnsi="Arial" w:cs="Arial"/>
        </w:rPr>
        <w:t>.</w:t>
      </w:r>
    </w:p>
    <w:p w:rsidR="00634C86" w:rsidRDefault="00634C86" w:rsidP="00634C86">
      <w:pPr>
        <w:spacing w:after="0" w:line="240" w:lineRule="auto"/>
        <w:jc w:val="both"/>
        <w:outlineLvl w:val="0"/>
        <w:rPr>
          <w:rFonts w:ascii="Arial" w:hAnsi="Arial" w:cs="Arial"/>
          <w:i/>
        </w:rPr>
      </w:pPr>
    </w:p>
    <w:p w:rsidR="00611A0D" w:rsidRDefault="00611A0D" w:rsidP="00A90F50">
      <w:pPr>
        <w:spacing w:after="0" w:line="240" w:lineRule="auto"/>
        <w:jc w:val="both"/>
        <w:outlineLvl w:val="0"/>
        <w:rPr>
          <w:rFonts w:ascii="Arial" w:hAnsi="Arial" w:cs="Arial"/>
        </w:rPr>
      </w:pPr>
      <w:r w:rsidRPr="00611A0D">
        <w:rPr>
          <w:rFonts w:ascii="Arial" w:hAnsi="Arial" w:cs="Arial"/>
        </w:rPr>
        <w:t>Cities and towns are on the frontline when it comes to economic losses due to the rising frequency and intensity of disasters</w:t>
      </w:r>
      <w:r>
        <w:rPr>
          <w:rFonts w:ascii="Arial" w:hAnsi="Arial" w:cs="Arial"/>
        </w:rPr>
        <w:t xml:space="preserve">. </w:t>
      </w:r>
    </w:p>
    <w:p w:rsidR="00611A0D" w:rsidRDefault="00611A0D" w:rsidP="00A90F50">
      <w:pPr>
        <w:spacing w:after="0" w:line="240" w:lineRule="auto"/>
        <w:jc w:val="both"/>
        <w:outlineLvl w:val="0"/>
        <w:rPr>
          <w:rFonts w:ascii="Arial" w:hAnsi="Arial" w:cs="Arial"/>
        </w:rPr>
      </w:pPr>
    </w:p>
    <w:p w:rsidR="00CB38C3" w:rsidRDefault="00CB38C3" w:rsidP="00A90F50">
      <w:pPr>
        <w:spacing w:after="0" w:line="240" w:lineRule="auto"/>
        <w:jc w:val="both"/>
        <w:outlineLvl w:val="0"/>
        <w:rPr>
          <w:rFonts w:ascii="Arial" w:hAnsi="Arial" w:cs="Arial"/>
        </w:rPr>
      </w:pPr>
      <w:r>
        <w:rPr>
          <w:rFonts w:ascii="Arial" w:hAnsi="Arial" w:cs="Arial"/>
        </w:rPr>
        <w:t xml:space="preserve">Recent major disasters occurred in urban </w:t>
      </w:r>
      <w:r w:rsidR="00867599">
        <w:rPr>
          <w:rFonts w:ascii="Arial" w:hAnsi="Arial" w:cs="Arial"/>
        </w:rPr>
        <w:t>settlements around the world</w:t>
      </w:r>
      <w:r>
        <w:rPr>
          <w:rFonts w:ascii="Arial" w:hAnsi="Arial" w:cs="Arial"/>
        </w:rPr>
        <w:t xml:space="preserve"> remind </w:t>
      </w:r>
      <w:r w:rsidR="00867599">
        <w:rPr>
          <w:rFonts w:ascii="Arial" w:hAnsi="Arial" w:cs="Arial"/>
        </w:rPr>
        <w:t xml:space="preserve">both the increasing disaster risk faced by urban settings and </w:t>
      </w:r>
      <w:r>
        <w:rPr>
          <w:rFonts w:ascii="Arial" w:hAnsi="Arial" w:cs="Arial"/>
        </w:rPr>
        <w:t>the need to ensure and strengthen the resilience of the built envir</w:t>
      </w:r>
      <w:r w:rsidR="00435ABA">
        <w:rPr>
          <w:rFonts w:ascii="Arial" w:hAnsi="Arial" w:cs="Arial"/>
        </w:rPr>
        <w:t>onment towards potential hazard threats</w:t>
      </w:r>
      <w:r>
        <w:rPr>
          <w:rFonts w:ascii="Arial" w:hAnsi="Arial" w:cs="Arial"/>
        </w:rPr>
        <w:t>.</w:t>
      </w:r>
    </w:p>
    <w:p w:rsidR="00D3588C" w:rsidRDefault="00D3588C" w:rsidP="00A90F50">
      <w:pPr>
        <w:spacing w:after="0" w:line="240" w:lineRule="auto"/>
        <w:jc w:val="both"/>
        <w:outlineLvl w:val="0"/>
        <w:rPr>
          <w:rFonts w:ascii="Arial" w:hAnsi="Arial" w:cs="Arial"/>
        </w:rPr>
      </w:pPr>
    </w:p>
    <w:p w:rsidR="00D3588C" w:rsidRDefault="00D3588C" w:rsidP="00A90F50">
      <w:pPr>
        <w:spacing w:after="0" w:line="240" w:lineRule="auto"/>
        <w:jc w:val="both"/>
        <w:outlineLvl w:val="0"/>
        <w:rPr>
          <w:rFonts w:ascii="Arial" w:hAnsi="Arial" w:cs="Arial"/>
        </w:rPr>
      </w:pPr>
      <w:r>
        <w:rPr>
          <w:rFonts w:ascii="Arial" w:hAnsi="Arial" w:cs="Arial"/>
        </w:rPr>
        <w:t xml:space="preserve">The Arab States </w:t>
      </w:r>
      <w:r w:rsidR="00591F3C">
        <w:rPr>
          <w:rFonts w:ascii="Arial" w:hAnsi="Arial" w:cs="Arial"/>
        </w:rPr>
        <w:t xml:space="preserve">region </w:t>
      </w:r>
      <w:r>
        <w:rPr>
          <w:rFonts w:ascii="Arial" w:hAnsi="Arial" w:cs="Arial"/>
        </w:rPr>
        <w:t xml:space="preserve">is characterised by a </w:t>
      </w:r>
      <w:r w:rsidR="004175D8">
        <w:rPr>
          <w:rFonts w:ascii="Arial" w:hAnsi="Arial" w:cs="Arial"/>
        </w:rPr>
        <w:t xml:space="preserve">high population growth and </w:t>
      </w:r>
      <w:r>
        <w:rPr>
          <w:rFonts w:ascii="Arial" w:hAnsi="Arial" w:cs="Arial"/>
        </w:rPr>
        <w:t xml:space="preserve">very high growth of </w:t>
      </w:r>
      <w:r w:rsidR="004175D8">
        <w:rPr>
          <w:rFonts w:ascii="Arial" w:hAnsi="Arial" w:cs="Arial"/>
        </w:rPr>
        <w:t xml:space="preserve">often unplanned </w:t>
      </w:r>
      <w:r>
        <w:rPr>
          <w:rFonts w:ascii="Arial" w:hAnsi="Arial" w:cs="Arial"/>
        </w:rPr>
        <w:t xml:space="preserve">urbanisation at a rate of 6%, localised </w:t>
      </w:r>
      <w:r w:rsidR="00591F3C">
        <w:rPr>
          <w:rFonts w:ascii="Arial" w:hAnsi="Arial" w:cs="Arial"/>
        </w:rPr>
        <w:t>poverty</w:t>
      </w:r>
      <w:r>
        <w:rPr>
          <w:rFonts w:ascii="Arial" w:hAnsi="Arial" w:cs="Arial"/>
        </w:rPr>
        <w:t xml:space="preserve"> and inequality and weak disaster management systems. </w:t>
      </w:r>
      <w:r w:rsidR="004175D8">
        <w:rPr>
          <w:rFonts w:ascii="Arial" w:hAnsi="Arial" w:cs="Arial"/>
        </w:rPr>
        <w:t xml:space="preserve">Today, urban areas account for 56% of the region’s population and is projected to increase to 66% by 2020. </w:t>
      </w:r>
      <w:r>
        <w:rPr>
          <w:rFonts w:ascii="Arial" w:hAnsi="Arial" w:cs="Arial"/>
        </w:rPr>
        <w:t>This poses inherent challenges to provide essential basic services including for fresh water delivery and sewage systems, energy</w:t>
      </w:r>
      <w:r w:rsidR="00591F3C">
        <w:rPr>
          <w:rFonts w:ascii="Arial" w:hAnsi="Arial" w:cs="Arial"/>
        </w:rPr>
        <w:t>, waste</w:t>
      </w:r>
      <w:r>
        <w:rPr>
          <w:rFonts w:ascii="Arial" w:hAnsi="Arial" w:cs="Arial"/>
        </w:rPr>
        <w:t xml:space="preserve"> management </w:t>
      </w:r>
      <w:r w:rsidR="00591F3C">
        <w:rPr>
          <w:rFonts w:ascii="Arial" w:hAnsi="Arial" w:cs="Arial"/>
        </w:rPr>
        <w:t xml:space="preserve">and transport </w:t>
      </w:r>
      <w:r>
        <w:rPr>
          <w:rFonts w:ascii="Arial" w:hAnsi="Arial" w:cs="Arial"/>
        </w:rPr>
        <w:t>to all urban dwellers. At the same time, several cities are</w:t>
      </w:r>
      <w:r w:rsidR="004175D8">
        <w:rPr>
          <w:rFonts w:ascii="Arial" w:hAnsi="Arial" w:cs="Arial"/>
        </w:rPr>
        <w:t xml:space="preserve"> exposed to natural hazard</w:t>
      </w:r>
      <w:r w:rsidR="00591F3C">
        <w:rPr>
          <w:rFonts w:ascii="Arial" w:hAnsi="Arial" w:cs="Arial"/>
        </w:rPr>
        <w:t>s</w:t>
      </w:r>
      <w:r w:rsidR="004175D8">
        <w:rPr>
          <w:rFonts w:ascii="Arial" w:hAnsi="Arial" w:cs="Arial"/>
        </w:rPr>
        <w:t xml:space="preserve"> including earthquakes, flooding and/or sea-level rise, among them </w:t>
      </w:r>
      <w:r w:rsidR="00AF6F8E">
        <w:rPr>
          <w:rFonts w:ascii="Arial" w:hAnsi="Arial" w:cs="Arial"/>
        </w:rPr>
        <w:t xml:space="preserve">Aleppo, Algiers, </w:t>
      </w:r>
      <w:r w:rsidR="004175D8">
        <w:rPr>
          <w:rFonts w:ascii="Arial" w:hAnsi="Arial" w:cs="Arial"/>
        </w:rPr>
        <w:t xml:space="preserve">Amman, </w:t>
      </w:r>
      <w:r w:rsidR="00AF6F8E">
        <w:rPr>
          <w:rFonts w:ascii="Arial" w:hAnsi="Arial" w:cs="Arial"/>
        </w:rPr>
        <w:t xml:space="preserve">Agadir, Aqaba, </w:t>
      </w:r>
      <w:r w:rsidR="004175D8">
        <w:rPr>
          <w:rFonts w:ascii="Arial" w:hAnsi="Arial" w:cs="Arial"/>
        </w:rPr>
        <w:t xml:space="preserve">Beirut, Damascus, Gaza, Jeddah, Sana’a and Tunis. Climate change induced sea-level rise is threatening coastal zones in the region including cities like Alexandria, Casablanca, Eden, </w:t>
      </w:r>
      <w:r w:rsidR="00E741FA">
        <w:rPr>
          <w:rFonts w:ascii="Arial" w:hAnsi="Arial" w:cs="Arial"/>
        </w:rPr>
        <w:t xml:space="preserve">Manama, </w:t>
      </w:r>
      <w:r w:rsidR="004175D8">
        <w:rPr>
          <w:rFonts w:ascii="Arial" w:hAnsi="Arial" w:cs="Arial"/>
        </w:rPr>
        <w:t xml:space="preserve">Nouakchott, Tunis and </w:t>
      </w:r>
      <w:r w:rsidR="004175D8">
        <w:rPr>
          <w:rFonts w:ascii="Arial" w:hAnsi="Arial" w:cs="Arial"/>
        </w:rPr>
        <w:lastRenderedPageBreak/>
        <w:t>others.</w:t>
      </w:r>
      <w:r w:rsidR="00591F3C">
        <w:rPr>
          <w:rFonts w:ascii="Arial" w:hAnsi="Arial" w:cs="Arial"/>
        </w:rPr>
        <w:t xml:space="preserve"> Heat spells are already affecting the Arab States and increase health risk in the region’s cities.</w:t>
      </w:r>
    </w:p>
    <w:p w:rsidR="009674D1" w:rsidRPr="009674D1" w:rsidRDefault="009674D1" w:rsidP="009674D1">
      <w:pPr>
        <w:spacing w:after="0" w:line="240" w:lineRule="auto"/>
        <w:jc w:val="both"/>
        <w:outlineLvl w:val="0"/>
        <w:rPr>
          <w:rFonts w:ascii="Arial" w:hAnsi="Arial" w:cs="Arial"/>
        </w:rPr>
      </w:pPr>
    </w:p>
    <w:p w:rsidR="009674D1" w:rsidRPr="009674D1" w:rsidRDefault="009674D1" w:rsidP="009674D1">
      <w:pPr>
        <w:spacing w:after="0" w:line="240" w:lineRule="auto"/>
        <w:jc w:val="both"/>
        <w:outlineLvl w:val="0"/>
        <w:rPr>
          <w:rFonts w:ascii="Arial" w:hAnsi="Arial" w:cs="Arial"/>
        </w:rPr>
      </w:pPr>
      <w:r w:rsidRPr="009674D1">
        <w:rPr>
          <w:rFonts w:ascii="Arial" w:hAnsi="Arial" w:cs="Arial"/>
        </w:rPr>
        <w:t>Europe is a region exposed to a wide range of natural hazards such as storms, drought, heat waves, floods, earthquakes, avalanches and landslides which continuously cause human and economic losses. Despite the European wealth of expertise, knowledge and know-how in risk reduction, statistics show that vulnerability to hazards in the region is increasing with adverse impacts on the economy. Most of the damages are due to hydro</w:t>
      </w:r>
      <w:r w:rsidR="00E741FA">
        <w:rPr>
          <w:rFonts w:ascii="Arial" w:hAnsi="Arial" w:cs="Arial"/>
        </w:rPr>
        <w:t>-</w:t>
      </w:r>
      <w:r w:rsidRPr="009674D1">
        <w:rPr>
          <w:rFonts w:ascii="Arial" w:hAnsi="Arial" w:cs="Arial"/>
        </w:rPr>
        <w:t>meteorological events</w:t>
      </w:r>
      <w:r w:rsidR="00E741FA">
        <w:rPr>
          <w:rFonts w:ascii="Arial" w:hAnsi="Arial" w:cs="Arial"/>
        </w:rPr>
        <w:t>, often linked to climate change</w:t>
      </w:r>
      <w:r w:rsidRPr="009674D1">
        <w:rPr>
          <w:rFonts w:ascii="Arial" w:hAnsi="Arial" w:cs="Arial"/>
        </w:rPr>
        <w:t xml:space="preserve">. </w:t>
      </w:r>
    </w:p>
    <w:p w:rsidR="00CB38C3" w:rsidRDefault="00CB38C3" w:rsidP="00A90F50">
      <w:pPr>
        <w:spacing w:after="0" w:line="240" w:lineRule="auto"/>
        <w:jc w:val="both"/>
        <w:outlineLvl w:val="0"/>
        <w:rPr>
          <w:rFonts w:ascii="Arial" w:hAnsi="Arial" w:cs="Arial"/>
        </w:rPr>
      </w:pPr>
    </w:p>
    <w:p w:rsidR="00CB38C3" w:rsidRDefault="00867599" w:rsidP="00634C86">
      <w:pPr>
        <w:spacing w:after="0" w:line="240" w:lineRule="auto"/>
        <w:jc w:val="both"/>
        <w:outlineLvl w:val="0"/>
        <w:rPr>
          <w:rFonts w:ascii="Arial" w:hAnsi="Arial" w:cs="Arial"/>
        </w:rPr>
      </w:pPr>
      <w:r>
        <w:rPr>
          <w:rFonts w:ascii="Arial" w:hAnsi="Arial" w:cs="Arial"/>
        </w:rPr>
        <w:t xml:space="preserve">Reducing risks in urban settings </w:t>
      </w:r>
      <w:r w:rsidR="00E741FA">
        <w:rPr>
          <w:rFonts w:ascii="Arial" w:hAnsi="Arial" w:cs="Arial"/>
        </w:rPr>
        <w:t xml:space="preserve">and part of sustainable urbanization </w:t>
      </w:r>
      <w:r>
        <w:rPr>
          <w:rFonts w:ascii="Arial" w:hAnsi="Arial" w:cs="Arial"/>
        </w:rPr>
        <w:t>can contribute as well to reducing poverty</w:t>
      </w:r>
      <w:r w:rsidR="00CF75B2">
        <w:rPr>
          <w:rFonts w:ascii="Arial" w:hAnsi="Arial" w:cs="Arial"/>
        </w:rPr>
        <w:t>,</w:t>
      </w:r>
      <w:r>
        <w:rPr>
          <w:rFonts w:ascii="Arial" w:hAnsi="Arial" w:cs="Arial"/>
        </w:rPr>
        <w:t xml:space="preserve"> </w:t>
      </w:r>
      <w:r w:rsidR="00CF75B2">
        <w:rPr>
          <w:rFonts w:ascii="Arial" w:hAnsi="Arial" w:cs="Arial"/>
        </w:rPr>
        <w:t xml:space="preserve">increasing growth </w:t>
      </w:r>
      <w:r>
        <w:rPr>
          <w:rFonts w:ascii="Arial" w:hAnsi="Arial" w:cs="Arial"/>
        </w:rPr>
        <w:t xml:space="preserve">and </w:t>
      </w:r>
      <w:r w:rsidR="00CF75B2">
        <w:rPr>
          <w:rFonts w:ascii="Arial" w:hAnsi="Arial" w:cs="Arial"/>
        </w:rPr>
        <w:t>delivering</w:t>
      </w:r>
      <w:r>
        <w:rPr>
          <w:rFonts w:ascii="Arial" w:hAnsi="Arial" w:cs="Arial"/>
        </w:rPr>
        <w:t xml:space="preserve"> overall social equity.  </w:t>
      </w:r>
    </w:p>
    <w:p w:rsidR="00CB38C3" w:rsidRDefault="00CB38C3" w:rsidP="00A90F50">
      <w:pPr>
        <w:spacing w:after="0" w:line="240" w:lineRule="auto"/>
        <w:jc w:val="both"/>
        <w:outlineLvl w:val="0"/>
        <w:rPr>
          <w:rFonts w:ascii="Arial" w:hAnsi="Arial" w:cs="Arial"/>
        </w:rPr>
      </w:pPr>
    </w:p>
    <w:p w:rsidR="00365500" w:rsidRPr="009B7D98" w:rsidRDefault="00365500" w:rsidP="00365500">
      <w:pPr>
        <w:widowControl w:val="0"/>
        <w:numPr>
          <w:ilvl w:val="0"/>
          <w:numId w:val="5"/>
        </w:numPr>
        <w:suppressAutoHyphens/>
        <w:spacing w:after="0" w:line="240" w:lineRule="auto"/>
        <w:jc w:val="both"/>
        <w:outlineLvl w:val="0"/>
        <w:rPr>
          <w:rFonts w:ascii="Arial" w:hAnsi="Arial" w:cs="Arial"/>
          <w:b/>
        </w:rPr>
      </w:pPr>
      <w:r w:rsidRPr="009B7D98">
        <w:rPr>
          <w:rFonts w:ascii="Arial" w:hAnsi="Arial" w:cs="Arial"/>
          <w:b/>
        </w:rPr>
        <w:t xml:space="preserve">PURPOSE OF THE WORKSHOP </w:t>
      </w:r>
      <w:r w:rsidR="00CF75B2">
        <w:rPr>
          <w:rFonts w:ascii="Arial" w:hAnsi="Arial" w:cs="Arial"/>
          <w:b/>
        </w:rPr>
        <w:t>AND ISSUES TO BE ADDRESSED</w:t>
      </w:r>
    </w:p>
    <w:p w:rsidR="00365500" w:rsidRPr="009B7D98" w:rsidRDefault="00365500" w:rsidP="00083929">
      <w:pPr>
        <w:spacing w:after="0" w:line="240" w:lineRule="auto"/>
        <w:jc w:val="both"/>
        <w:rPr>
          <w:rFonts w:ascii="Arial" w:hAnsi="Arial" w:cs="Arial"/>
        </w:rPr>
      </w:pPr>
    </w:p>
    <w:p w:rsidR="00E741FA" w:rsidRDefault="006746B4" w:rsidP="007E6BA4">
      <w:pPr>
        <w:spacing w:after="0" w:line="240" w:lineRule="auto"/>
        <w:jc w:val="both"/>
        <w:outlineLvl w:val="0"/>
        <w:rPr>
          <w:rFonts w:ascii="Arial" w:hAnsi="Arial" w:cs="Arial"/>
        </w:rPr>
      </w:pPr>
      <w:r>
        <w:rPr>
          <w:rFonts w:ascii="Arial" w:hAnsi="Arial" w:cs="Arial"/>
        </w:rPr>
        <w:t xml:space="preserve">Conceived as a </w:t>
      </w:r>
      <w:r w:rsidR="007E6BA4">
        <w:rPr>
          <w:rFonts w:ascii="Arial" w:hAnsi="Arial" w:cs="Arial"/>
        </w:rPr>
        <w:t xml:space="preserve">follow-up </w:t>
      </w:r>
      <w:r>
        <w:rPr>
          <w:rFonts w:ascii="Arial" w:hAnsi="Arial" w:cs="Arial"/>
        </w:rPr>
        <w:t xml:space="preserve">initiative </w:t>
      </w:r>
      <w:r w:rsidR="00591F3C">
        <w:rPr>
          <w:rFonts w:ascii="Arial" w:hAnsi="Arial" w:cs="Arial"/>
        </w:rPr>
        <w:t>to the</w:t>
      </w:r>
      <w:r w:rsidR="007E6BA4">
        <w:rPr>
          <w:rFonts w:ascii="Arial" w:hAnsi="Arial" w:cs="Arial"/>
        </w:rPr>
        <w:t xml:space="preserve"> PPRD South workshop on </w:t>
      </w:r>
      <w:r w:rsidR="007E6BA4" w:rsidRPr="00A90F50">
        <w:rPr>
          <w:rFonts w:ascii="Arial" w:hAnsi="Arial" w:cs="Arial"/>
          <w:i/>
        </w:rPr>
        <w:t>“community disaster resilience”</w:t>
      </w:r>
      <w:r w:rsidR="007E6BA4">
        <w:rPr>
          <w:rFonts w:ascii="Arial" w:hAnsi="Arial" w:cs="Arial"/>
        </w:rPr>
        <w:t xml:space="preserve"> </w:t>
      </w:r>
      <w:r w:rsidR="00435ABA">
        <w:rPr>
          <w:rFonts w:ascii="Arial" w:hAnsi="Arial" w:cs="Arial"/>
        </w:rPr>
        <w:t>(</w:t>
      </w:r>
      <w:r w:rsidR="007E6BA4">
        <w:rPr>
          <w:rFonts w:ascii="Arial" w:hAnsi="Arial" w:cs="Arial"/>
        </w:rPr>
        <w:t>Madrid</w:t>
      </w:r>
      <w:r w:rsidR="00435ABA">
        <w:rPr>
          <w:rFonts w:ascii="Arial" w:hAnsi="Arial" w:cs="Arial"/>
        </w:rPr>
        <w:t>,</w:t>
      </w:r>
      <w:r w:rsidR="007E6BA4">
        <w:rPr>
          <w:rFonts w:ascii="Arial" w:hAnsi="Arial" w:cs="Arial"/>
        </w:rPr>
        <w:t xml:space="preserve"> </w:t>
      </w:r>
      <w:r w:rsidR="00435ABA">
        <w:rPr>
          <w:rFonts w:ascii="Arial" w:hAnsi="Arial" w:cs="Arial"/>
        </w:rPr>
        <w:t>S</w:t>
      </w:r>
      <w:r w:rsidR="007E6BA4">
        <w:rPr>
          <w:rFonts w:ascii="Arial" w:hAnsi="Arial" w:cs="Arial"/>
        </w:rPr>
        <w:t>pain</w:t>
      </w:r>
      <w:r w:rsidR="00435ABA">
        <w:rPr>
          <w:rFonts w:ascii="Arial" w:hAnsi="Arial" w:cs="Arial"/>
        </w:rPr>
        <w:t>,</w:t>
      </w:r>
      <w:r w:rsidR="007E6BA4">
        <w:rPr>
          <w:rFonts w:ascii="Arial" w:hAnsi="Arial" w:cs="Arial"/>
        </w:rPr>
        <w:t xml:space="preserve"> 12-15 September 2011</w:t>
      </w:r>
      <w:r w:rsidR="00435ABA">
        <w:rPr>
          <w:rFonts w:ascii="Arial" w:hAnsi="Arial" w:cs="Arial"/>
        </w:rPr>
        <w:t>)</w:t>
      </w:r>
      <w:r w:rsidR="00F33C77">
        <w:rPr>
          <w:rFonts w:ascii="Arial" w:hAnsi="Arial" w:cs="Arial"/>
        </w:rPr>
        <w:t xml:space="preserve">, this </w:t>
      </w:r>
      <w:r w:rsidR="00E741FA">
        <w:rPr>
          <w:rFonts w:ascii="Arial" w:hAnsi="Arial" w:cs="Arial"/>
        </w:rPr>
        <w:t>workshop aims at developing the capacities of civil protection services and municipalities’ staff with technical expertise and/or planning background from the PPRD partner countries on urban risk reduction to make their cities more resilient to disasters.</w:t>
      </w:r>
    </w:p>
    <w:p w:rsidR="00421686" w:rsidRDefault="00421686" w:rsidP="007E6BA4">
      <w:pPr>
        <w:spacing w:after="0" w:line="240" w:lineRule="auto"/>
        <w:jc w:val="both"/>
        <w:outlineLvl w:val="0"/>
        <w:rPr>
          <w:rFonts w:ascii="Arial" w:hAnsi="Arial" w:cs="Arial"/>
        </w:rPr>
      </w:pPr>
    </w:p>
    <w:p w:rsidR="00CF75B2" w:rsidRDefault="00E741FA" w:rsidP="007E6BA4">
      <w:pPr>
        <w:spacing w:after="0" w:line="240" w:lineRule="auto"/>
        <w:jc w:val="both"/>
        <w:outlineLvl w:val="0"/>
        <w:rPr>
          <w:rFonts w:ascii="Arial" w:hAnsi="Arial" w:cs="Arial"/>
        </w:rPr>
      </w:pPr>
      <w:r>
        <w:rPr>
          <w:rFonts w:ascii="Arial" w:hAnsi="Arial" w:cs="Arial"/>
        </w:rPr>
        <w:t xml:space="preserve">To this end, the workshop </w:t>
      </w:r>
      <w:r w:rsidR="00F33C77">
        <w:rPr>
          <w:rFonts w:ascii="Arial" w:hAnsi="Arial" w:cs="Arial"/>
        </w:rPr>
        <w:t>targets to</w:t>
      </w:r>
      <w:r>
        <w:rPr>
          <w:rFonts w:ascii="Arial" w:hAnsi="Arial" w:cs="Arial"/>
        </w:rPr>
        <w:t xml:space="preserve"> first</w:t>
      </w:r>
      <w:r w:rsidR="007E6BA4">
        <w:rPr>
          <w:rFonts w:ascii="Arial" w:hAnsi="Arial" w:cs="Arial"/>
        </w:rPr>
        <w:t xml:space="preserve"> </w:t>
      </w:r>
      <w:r w:rsidR="000C27C1" w:rsidRPr="009A06E8">
        <w:rPr>
          <w:rFonts w:ascii="Arial" w:hAnsi="Arial" w:cs="Arial"/>
        </w:rPr>
        <w:t xml:space="preserve">improve awareness of DRR issues </w:t>
      </w:r>
      <w:r w:rsidR="000C27C1">
        <w:rPr>
          <w:rFonts w:ascii="Arial" w:hAnsi="Arial" w:cs="Arial"/>
        </w:rPr>
        <w:t>related to</w:t>
      </w:r>
      <w:r w:rsidR="000C27C1" w:rsidRPr="009A06E8">
        <w:rPr>
          <w:rFonts w:ascii="Arial" w:hAnsi="Arial" w:cs="Arial"/>
        </w:rPr>
        <w:t xml:space="preserve"> urban settings </w:t>
      </w:r>
      <w:r w:rsidR="000C27C1">
        <w:rPr>
          <w:rFonts w:ascii="Arial" w:hAnsi="Arial" w:cs="Arial"/>
        </w:rPr>
        <w:t xml:space="preserve">and to </w:t>
      </w:r>
      <w:r w:rsidR="00CF75B2">
        <w:rPr>
          <w:rFonts w:ascii="Arial" w:hAnsi="Arial" w:cs="Arial"/>
        </w:rPr>
        <w:t xml:space="preserve">discuss initiatives and good practices </w:t>
      </w:r>
      <w:r w:rsidR="009A06E8">
        <w:rPr>
          <w:rFonts w:ascii="Arial" w:hAnsi="Arial" w:cs="Arial"/>
        </w:rPr>
        <w:t xml:space="preserve">from the Euro-Mediterranean region </w:t>
      </w:r>
      <w:r w:rsidR="007E6BA4">
        <w:rPr>
          <w:rFonts w:ascii="Arial" w:hAnsi="Arial" w:cs="Arial"/>
        </w:rPr>
        <w:t xml:space="preserve">in </w:t>
      </w:r>
      <w:r w:rsidR="009A06E8">
        <w:rPr>
          <w:rFonts w:ascii="Arial" w:hAnsi="Arial" w:cs="Arial"/>
        </w:rPr>
        <w:t xml:space="preserve">reducing </w:t>
      </w:r>
      <w:r w:rsidR="00CF75B2">
        <w:rPr>
          <w:rFonts w:ascii="Arial" w:hAnsi="Arial" w:cs="Arial"/>
        </w:rPr>
        <w:t>urban risk</w:t>
      </w:r>
      <w:r w:rsidR="009A06E8">
        <w:rPr>
          <w:rFonts w:ascii="Arial" w:hAnsi="Arial" w:cs="Arial"/>
        </w:rPr>
        <w:t>s</w:t>
      </w:r>
      <w:r w:rsidR="000C27C1">
        <w:rPr>
          <w:rFonts w:ascii="Arial" w:hAnsi="Arial" w:cs="Arial"/>
        </w:rPr>
        <w:t xml:space="preserve">. </w:t>
      </w:r>
    </w:p>
    <w:p w:rsidR="00BB2DB4" w:rsidRDefault="00BB2DB4" w:rsidP="007E6BA4">
      <w:pPr>
        <w:spacing w:after="0" w:line="240" w:lineRule="auto"/>
        <w:jc w:val="both"/>
        <w:outlineLvl w:val="0"/>
        <w:rPr>
          <w:rFonts w:ascii="Arial" w:hAnsi="Arial" w:cs="Arial"/>
        </w:rPr>
      </w:pPr>
    </w:p>
    <w:p w:rsidR="000C27C1" w:rsidRDefault="00BB2DB4" w:rsidP="00083929">
      <w:pPr>
        <w:spacing w:after="0" w:line="240" w:lineRule="auto"/>
        <w:jc w:val="both"/>
        <w:rPr>
          <w:rFonts w:ascii="Arial" w:hAnsi="Arial" w:cs="Arial"/>
        </w:rPr>
      </w:pPr>
      <w:r>
        <w:rPr>
          <w:rFonts w:ascii="Arial" w:hAnsi="Arial" w:cs="Arial"/>
        </w:rPr>
        <w:t>Secondly, it seeks to introduce participants to select tools to build urban resilience</w:t>
      </w:r>
      <w:r w:rsidR="00B56CF0">
        <w:rPr>
          <w:rFonts w:ascii="Arial" w:hAnsi="Arial" w:cs="Arial"/>
        </w:rPr>
        <w:t>,</w:t>
      </w:r>
      <w:r>
        <w:rPr>
          <w:rFonts w:ascii="Arial" w:hAnsi="Arial" w:cs="Arial"/>
        </w:rPr>
        <w:t xml:space="preserve"> including the World Disaster Reduction Campaign</w:t>
      </w:r>
      <w:r w:rsidR="000C27C1">
        <w:rPr>
          <w:rFonts w:ascii="Arial" w:hAnsi="Arial" w:cs="Arial"/>
        </w:rPr>
        <w:t xml:space="preserve"> on Making Cities Resilient</w:t>
      </w:r>
      <w:r>
        <w:rPr>
          <w:rFonts w:ascii="Arial" w:hAnsi="Arial" w:cs="Arial"/>
        </w:rPr>
        <w:t>: “</w:t>
      </w:r>
      <w:r w:rsidRPr="00591F3C">
        <w:rPr>
          <w:rFonts w:ascii="Arial" w:hAnsi="Arial" w:cs="Arial"/>
          <w:i/>
        </w:rPr>
        <w:t>My City is getting ready</w:t>
      </w:r>
      <w:r>
        <w:rPr>
          <w:rFonts w:ascii="Arial" w:hAnsi="Arial" w:cs="Arial"/>
        </w:rPr>
        <w:t xml:space="preserve">”, the Mayor’s Handbook for urban resilience and the Local Government Self-Assessment Tool </w:t>
      </w:r>
      <w:r w:rsidR="00421686">
        <w:rPr>
          <w:rFonts w:ascii="Arial" w:hAnsi="Arial" w:cs="Arial"/>
        </w:rPr>
        <w:t xml:space="preserve">(LGSAT) </w:t>
      </w:r>
      <w:r>
        <w:rPr>
          <w:rFonts w:ascii="Arial" w:hAnsi="Arial" w:cs="Arial"/>
        </w:rPr>
        <w:t xml:space="preserve">to track </w:t>
      </w:r>
      <w:r w:rsidR="00421686">
        <w:rPr>
          <w:rFonts w:ascii="Arial" w:hAnsi="Arial" w:cs="Arial"/>
        </w:rPr>
        <w:t xml:space="preserve">and </w:t>
      </w:r>
      <w:r>
        <w:rPr>
          <w:rFonts w:ascii="Arial" w:hAnsi="Arial" w:cs="Arial"/>
        </w:rPr>
        <w:t>assess the status and progress in building urban resilience</w:t>
      </w:r>
      <w:r w:rsidR="000C27C1">
        <w:rPr>
          <w:rFonts w:ascii="Arial" w:hAnsi="Arial" w:cs="Arial"/>
        </w:rPr>
        <w:t xml:space="preserve"> for intended subsequent implementation by municipalities</w:t>
      </w:r>
      <w:r>
        <w:rPr>
          <w:rFonts w:ascii="Arial" w:hAnsi="Arial" w:cs="Arial"/>
        </w:rPr>
        <w:t>.</w:t>
      </w:r>
      <w:r w:rsidR="00E741FA">
        <w:rPr>
          <w:rFonts w:ascii="Arial" w:hAnsi="Arial" w:cs="Arial"/>
        </w:rPr>
        <w:t xml:space="preserve"> </w:t>
      </w:r>
      <w:r w:rsidR="000C27C1">
        <w:rPr>
          <w:rFonts w:ascii="Arial" w:hAnsi="Arial" w:cs="Arial"/>
        </w:rPr>
        <w:t>The workshop will highlight and discuss the “</w:t>
      </w:r>
      <w:r w:rsidR="000C27C1" w:rsidRPr="000C27C1">
        <w:rPr>
          <w:rFonts w:ascii="Arial" w:hAnsi="Arial" w:cs="Arial"/>
          <w:i/>
        </w:rPr>
        <w:t>10 Essentials</w:t>
      </w:r>
      <w:r w:rsidR="000C27C1">
        <w:rPr>
          <w:rFonts w:ascii="Arial" w:hAnsi="Arial" w:cs="Arial"/>
        </w:rPr>
        <w:t>” for urban resilience</w:t>
      </w:r>
      <w:r w:rsidR="000C27C1" w:rsidRPr="000C27C1">
        <w:rPr>
          <w:rFonts w:ascii="Arial" w:hAnsi="Arial" w:cs="Arial"/>
        </w:rPr>
        <w:t xml:space="preserve">. Specifically participants will be introduced to urban risk and vulnerability assessment, </w:t>
      </w:r>
      <w:r w:rsidR="000C27C1">
        <w:rPr>
          <w:rFonts w:ascii="Arial" w:hAnsi="Arial" w:cs="Arial"/>
        </w:rPr>
        <w:t xml:space="preserve">national disaster loss accounting </w:t>
      </w:r>
      <w:r w:rsidR="000C27C1" w:rsidRPr="000C27C1">
        <w:rPr>
          <w:rFonts w:ascii="Arial" w:hAnsi="Arial" w:cs="Arial"/>
        </w:rPr>
        <w:t>and generally to other measures for urban and land use planning, contingency planning for major natural hazards in cities, multi-stakeholder dialogue for urban resilience, education and public awareness, and results from research conducted on risks affecting complex urban environments.</w:t>
      </w:r>
    </w:p>
    <w:p w:rsidR="00F33C77" w:rsidRDefault="00F33C77" w:rsidP="00083929">
      <w:pPr>
        <w:spacing w:after="0" w:line="240" w:lineRule="auto"/>
        <w:jc w:val="both"/>
        <w:rPr>
          <w:rFonts w:ascii="Arial" w:hAnsi="Arial" w:cs="Arial"/>
        </w:rPr>
      </w:pPr>
    </w:p>
    <w:p w:rsidR="00E674EA" w:rsidRPr="00CB054B" w:rsidRDefault="007E6BA4" w:rsidP="000925C6">
      <w:pPr>
        <w:spacing w:after="0" w:line="240" w:lineRule="auto"/>
        <w:jc w:val="both"/>
        <w:rPr>
          <w:rFonts w:ascii="Arial" w:hAnsi="Arial" w:cs="Arial"/>
        </w:rPr>
      </w:pPr>
      <w:r>
        <w:rPr>
          <w:rFonts w:ascii="Arial" w:hAnsi="Arial" w:cs="Arial"/>
        </w:rPr>
        <w:t xml:space="preserve">It is </w:t>
      </w:r>
      <w:r w:rsidRPr="00CB054B">
        <w:rPr>
          <w:rFonts w:ascii="Arial" w:hAnsi="Arial" w:cs="Arial"/>
        </w:rPr>
        <w:t>e</w:t>
      </w:r>
      <w:r w:rsidR="00E674EA" w:rsidRPr="00CB054B">
        <w:rPr>
          <w:rFonts w:ascii="Arial" w:hAnsi="Arial" w:cs="Arial"/>
        </w:rPr>
        <w:t xml:space="preserve">nvisaged </w:t>
      </w:r>
      <w:r w:rsidRPr="00CB054B">
        <w:rPr>
          <w:rFonts w:ascii="Arial" w:hAnsi="Arial" w:cs="Arial"/>
        </w:rPr>
        <w:t xml:space="preserve">that the </w:t>
      </w:r>
      <w:r w:rsidR="00E674EA" w:rsidRPr="00CB054B">
        <w:rPr>
          <w:rFonts w:ascii="Arial" w:hAnsi="Arial" w:cs="Arial"/>
        </w:rPr>
        <w:t xml:space="preserve">discussion during the workshop will be </w:t>
      </w:r>
      <w:r w:rsidRPr="00CB054B">
        <w:rPr>
          <w:rFonts w:ascii="Arial" w:hAnsi="Arial" w:cs="Arial"/>
        </w:rPr>
        <w:t xml:space="preserve">shaped around </w:t>
      </w:r>
      <w:r w:rsidR="00E674EA" w:rsidRPr="00CB054B">
        <w:rPr>
          <w:rFonts w:ascii="Arial" w:hAnsi="Arial" w:cs="Arial"/>
        </w:rPr>
        <w:t>the following</w:t>
      </w:r>
      <w:r w:rsidRPr="00CB054B">
        <w:rPr>
          <w:rFonts w:ascii="Arial" w:hAnsi="Arial" w:cs="Arial"/>
        </w:rPr>
        <w:t xml:space="preserve"> main issues</w:t>
      </w:r>
      <w:r w:rsidR="00E674EA" w:rsidRPr="00CB054B">
        <w:rPr>
          <w:rFonts w:ascii="Arial" w:hAnsi="Arial" w:cs="Arial"/>
        </w:rPr>
        <w:t>:</w:t>
      </w:r>
    </w:p>
    <w:p w:rsidR="00E674EA" w:rsidRDefault="00E674EA" w:rsidP="000925C6">
      <w:pPr>
        <w:spacing w:after="0" w:line="240" w:lineRule="auto"/>
        <w:jc w:val="both"/>
        <w:rPr>
          <w:rFonts w:ascii="Arial" w:hAnsi="Arial" w:cs="Arial"/>
        </w:rPr>
      </w:pPr>
    </w:p>
    <w:p w:rsidR="00BC174A" w:rsidRDefault="00BC174A" w:rsidP="002F3910">
      <w:pPr>
        <w:numPr>
          <w:ilvl w:val="0"/>
          <w:numId w:val="1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both"/>
        <w:rPr>
          <w:rFonts w:ascii="Arial" w:hAnsi="Arial" w:cs="Arial"/>
        </w:rPr>
      </w:pPr>
      <w:r>
        <w:rPr>
          <w:rFonts w:ascii="Arial" w:hAnsi="Arial" w:cs="Arial"/>
        </w:rPr>
        <w:t>Urban disaster risk and risk reduction – what are we talking about?</w:t>
      </w:r>
    </w:p>
    <w:p w:rsidR="00910FCB" w:rsidRDefault="00910FCB" w:rsidP="002F3910">
      <w:pPr>
        <w:numPr>
          <w:ilvl w:val="0"/>
          <w:numId w:val="1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both"/>
        <w:rPr>
          <w:rFonts w:ascii="Arial" w:hAnsi="Arial" w:cs="Arial"/>
        </w:rPr>
      </w:pPr>
      <w:r w:rsidRPr="004F2EF0">
        <w:rPr>
          <w:rFonts w:ascii="Arial" w:hAnsi="Arial" w:cs="Arial"/>
        </w:rPr>
        <w:t xml:space="preserve">What are the key measures in urban risk reduction and how can </w:t>
      </w:r>
      <w:r w:rsidR="007E6BA4" w:rsidRPr="004F2EF0">
        <w:rPr>
          <w:rFonts w:ascii="Arial" w:hAnsi="Arial" w:cs="Arial"/>
        </w:rPr>
        <w:t xml:space="preserve">national </w:t>
      </w:r>
      <w:r w:rsidRPr="004F2EF0">
        <w:rPr>
          <w:rFonts w:ascii="Arial" w:hAnsi="Arial" w:cs="Arial"/>
        </w:rPr>
        <w:t xml:space="preserve">governments </w:t>
      </w:r>
      <w:r w:rsidR="000D6001" w:rsidRPr="004F2EF0">
        <w:rPr>
          <w:rFonts w:ascii="Arial" w:hAnsi="Arial" w:cs="Arial"/>
        </w:rPr>
        <w:t xml:space="preserve">and local authorities </w:t>
      </w:r>
      <w:r w:rsidR="002F3910" w:rsidRPr="004F2EF0">
        <w:rPr>
          <w:rFonts w:ascii="Arial" w:hAnsi="Arial" w:cs="Arial"/>
        </w:rPr>
        <w:t xml:space="preserve">(i.e. municipalities) </w:t>
      </w:r>
      <w:r w:rsidRPr="004F2EF0">
        <w:rPr>
          <w:rFonts w:ascii="Arial" w:hAnsi="Arial" w:cs="Arial"/>
        </w:rPr>
        <w:t>support the achievement of urban risk reduction?</w:t>
      </w:r>
    </w:p>
    <w:p w:rsidR="00CB054B" w:rsidRDefault="00CB054B" w:rsidP="002F3910">
      <w:pPr>
        <w:numPr>
          <w:ilvl w:val="0"/>
          <w:numId w:val="1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both"/>
        <w:rPr>
          <w:rFonts w:ascii="Arial" w:hAnsi="Arial" w:cs="Arial"/>
        </w:rPr>
      </w:pPr>
      <w:r>
        <w:rPr>
          <w:rFonts w:ascii="Arial" w:hAnsi="Arial" w:cs="Arial"/>
        </w:rPr>
        <w:t xml:space="preserve">What are the Characteristics of </w:t>
      </w:r>
      <w:r w:rsidR="00BC174A">
        <w:rPr>
          <w:rFonts w:ascii="Arial" w:hAnsi="Arial" w:cs="Arial"/>
        </w:rPr>
        <w:t>a Disaster Resilient City?</w:t>
      </w:r>
    </w:p>
    <w:p w:rsidR="00BC174A" w:rsidRDefault="00BC174A" w:rsidP="00BC174A">
      <w:pPr>
        <w:numPr>
          <w:ilvl w:val="0"/>
          <w:numId w:val="1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both"/>
        <w:rPr>
          <w:rFonts w:ascii="Arial" w:hAnsi="Arial" w:cs="Arial"/>
        </w:rPr>
      </w:pPr>
      <w:r w:rsidRPr="004F2EF0">
        <w:rPr>
          <w:rFonts w:ascii="Arial" w:hAnsi="Arial" w:cs="Arial"/>
        </w:rPr>
        <w:t>Is it possible to identify and map risk areas?</w:t>
      </w:r>
    </w:p>
    <w:p w:rsidR="00BC174A" w:rsidRPr="004F2EF0" w:rsidRDefault="00BC174A" w:rsidP="00BC174A">
      <w:pPr>
        <w:numPr>
          <w:ilvl w:val="0"/>
          <w:numId w:val="1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both"/>
        <w:rPr>
          <w:rFonts w:ascii="Arial" w:hAnsi="Arial" w:cs="Arial"/>
        </w:rPr>
      </w:pPr>
      <w:r>
        <w:rPr>
          <w:rFonts w:ascii="Arial" w:hAnsi="Arial" w:cs="Arial"/>
        </w:rPr>
        <w:t>Why is it important and how to conduct proper disaster loss accounting?</w:t>
      </w:r>
    </w:p>
    <w:p w:rsidR="00BC174A" w:rsidRPr="004F2EF0" w:rsidRDefault="00BC174A" w:rsidP="002F3910">
      <w:pPr>
        <w:numPr>
          <w:ilvl w:val="0"/>
          <w:numId w:val="1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both"/>
        <w:rPr>
          <w:rFonts w:ascii="Arial" w:hAnsi="Arial" w:cs="Arial"/>
        </w:rPr>
      </w:pPr>
      <w:r>
        <w:rPr>
          <w:rFonts w:ascii="Arial" w:hAnsi="Arial" w:cs="Arial"/>
        </w:rPr>
        <w:t>What are the World Disaster Reduction Campaign and its Ten Essentials?</w:t>
      </w:r>
    </w:p>
    <w:p w:rsidR="00910FCB" w:rsidRPr="004F2EF0" w:rsidRDefault="00910FCB" w:rsidP="002F3910">
      <w:pPr>
        <w:numPr>
          <w:ilvl w:val="0"/>
          <w:numId w:val="1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both"/>
        <w:rPr>
          <w:rFonts w:ascii="Arial" w:hAnsi="Arial" w:cs="Arial"/>
        </w:rPr>
      </w:pPr>
      <w:r w:rsidRPr="004F2EF0">
        <w:rPr>
          <w:rFonts w:ascii="Arial" w:hAnsi="Arial" w:cs="Arial"/>
        </w:rPr>
        <w:t xml:space="preserve">How can </w:t>
      </w:r>
      <w:r w:rsidR="007E6BA4" w:rsidRPr="004F2EF0">
        <w:rPr>
          <w:rFonts w:ascii="Arial" w:hAnsi="Arial" w:cs="Arial"/>
        </w:rPr>
        <w:t xml:space="preserve">effective </w:t>
      </w:r>
      <w:r w:rsidRPr="004F2EF0">
        <w:rPr>
          <w:rFonts w:ascii="Arial" w:hAnsi="Arial" w:cs="Arial"/>
        </w:rPr>
        <w:t>urban risk reduction contribute to increased growth?</w:t>
      </w:r>
    </w:p>
    <w:p w:rsidR="00BB2DB4" w:rsidRDefault="00910FCB" w:rsidP="00BB2DB4">
      <w:pPr>
        <w:numPr>
          <w:ilvl w:val="0"/>
          <w:numId w:val="1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both"/>
        <w:rPr>
          <w:rFonts w:ascii="Arial" w:hAnsi="Arial" w:cs="Arial"/>
        </w:rPr>
      </w:pPr>
      <w:r w:rsidRPr="0042145F">
        <w:rPr>
          <w:rFonts w:ascii="Arial" w:hAnsi="Arial" w:cs="Arial"/>
        </w:rPr>
        <w:t>How can linkages and coordination between national disaster management authorities and other relevant stakeholders be reinforced to ensure strengthened disaster resilience/DRR</w:t>
      </w:r>
      <w:r w:rsidR="007E6BA4" w:rsidRPr="0042145F">
        <w:rPr>
          <w:rFonts w:ascii="Arial" w:hAnsi="Arial" w:cs="Arial"/>
        </w:rPr>
        <w:t xml:space="preserve"> in urban settings</w:t>
      </w:r>
      <w:r w:rsidR="00CB054B">
        <w:rPr>
          <w:rFonts w:ascii="Arial" w:hAnsi="Arial" w:cs="Arial"/>
        </w:rPr>
        <w:t>?</w:t>
      </w:r>
    </w:p>
    <w:p w:rsidR="00BB2DB4" w:rsidRPr="004F2EF0" w:rsidRDefault="00BB2DB4" w:rsidP="002F3910">
      <w:pPr>
        <w:numPr>
          <w:ilvl w:val="0"/>
          <w:numId w:val="14"/>
        </w:numPr>
        <w:pBdr>
          <w:top w:val="single" w:sz="4" w:space="1" w:color="auto"/>
          <w:left w:val="single" w:sz="4" w:space="4" w:color="auto"/>
          <w:bottom w:val="single" w:sz="4" w:space="1" w:color="auto"/>
          <w:right w:val="single" w:sz="4" w:space="4" w:color="auto"/>
        </w:pBdr>
        <w:shd w:val="clear" w:color="auto" w:fill="F2F2F2"/>
        <w:spacing w:after="0" w:line="240" w:lineRule="auto"/>
        <w:ind w:left="284" w:hanging="284"/>
        <w:jc w:val="both"/>
        <w:rPr>
          <w:rFonts w:ascii="Arial" w:hAnsi="Arial" w:cs="Arial"/>
        </w:rPr>
      </w:pPr>
      <w:r>
        <w:rPr>
          <w:rFonts w:ascii="Arial" w:hAnsi="Arial" w:cs="Arial"/>
        </w:rPr>
        <w:t>Which tools can be used to build urban resilience?</w:t>
      </w:r>
    </w:p>
    <w:p w:rsidR="000925C6" w:rsidRDefault="000925C6" w:rsidP="000925C6">
      <w:pPr>
        <w:spacing w:after="0" w:line="240" w:lineRule="auto"/>
        <w:jc w:val="both"/>
        <w:rPr>
          <w:rFonts w:ascii="Arial" w:hAnsi="Arial" w:cs="Arial"/>
        </w:rPr>
      </w:pPr>
    </w:p>
    <w:p w:rsidR="00F33C77" w:rsidRDefault="00F33C77" w:rsidP="00F33C77">
      <w:pPr>
        <w:spacing w:after="0" w:line="240" w:lineRule="auto"/>
        <w:jc w:val="both"/>
        <w:rPr>
          <w:rFonts w:ascii="Arial" w:hAnsi="Arial" w:cs="Arial"/>
        </w:rPr>
      </w:pPr>
      <w:r>
        <w:rPr>
          <w:rFonts w:ascii="Arial" w:hAnsi="Arial" w:cs="Arial"/>
        </w:rPr>
        <w:t xml:space="preserve">Reflecting the composition of the audience, it aims to discuss and build effective </w:t>
      </w:r>
      <w:r w:rsidRPr="009A06E8">
        <w:rPr>
          <w:rFonts w:ascii="Arial" w:hAnsi="Arial" w:cs="Arial"/>
        </w:rPr>
        <w:t xml:space="preserve">partnerships between </w:t>
      </w:r>
      <w:r>
        <w:rPr>
          <w:rFonts w:ascii="Arial" w:hAnsi="Arial" w:cs="Arial"/>
        </w:rPr>
        <w:t xml:space="preserve">multiple </w:t>
      </w:r>
      <w:r w:rsidRPr="009A06E8">
        <w:rPr>
          <w:rFonts w:ascii="Arial" w:hAnsi="Arial" w:cs="Arial"/>
        </w:rPr>
        <w:t xml:space="preserve">stakeholders </w:t>
      </w:r>
      <w:r>
        <w:rPr>
          <w:rFonts w:ascii="Arial" w:hAnsi="Arial" w:cs="Arial"/>
        </w:rPr>
        <w:t>concerned with increasing DRR/</w:t>
      </w:r>
      <w:r w:rsidRPr="009A06E8">
        <w:rPr>
          <w:rFonts w:ascii="Arial" w:hAnsi="Arial" w:cs="Arial"/>
        </w:rPr>
        <w:t xml:space="preserve">disaster resilience </w:t>
      </w:r>
      <w:r>
        <w:rPr>
          <w:rFonts w:ascii="Arial" w:hAnsi="Arial" w:cs="Arial"/>
        </w:rPr>
        <w:t xml:space="preserve">in urbanized areas in view of further engagement for urban resilience including as part of the World Disaster Reduction Campaign </w:t>
      </w:r>
      <w:r w:rsidRPr="009A06E8">
        <w:rPr>
          <w:rFonts w:ascii="Arial" w:hAnsi="Arial" w:cs="Arial"/>
        </w:rPr>
        <w:t xml:space="preserve">(i.e. </w:t>
      </w:r>
      <w:r>
        <w:rPr>
          <w:rFonts w:ascii="Arial" w:hAnsi="Arial" w:cs="Arial"/>
        </w:rPr>
        <w:t xml:space="preserve">civil protection authorities and municipal services, but also national </w:t>
      </w:r>
      <w:r w:rsidRPr="009A06E8">
        <w:rPr>
          <w:rFonts w:ascii="Arial" w:hAnsi="Arial" w:cs="Arial"/>
        </w:rPr>
        <w:t xml:space="preserve">governments, national disaster management authorities, </w:t>
      </w:r>
      <w:r>
        <w:rPr>
          <w:rFonts w:ascii="Arial" w:hAnsi="Arial" w:cs="Arial"/>
        </w:rPr>
        <w:t xml:space="preserve">private sector, </w:t>
      </w:r>
      <w:r w:rsidRPr="009A06E8">
        <w:rPr>
          <w:rFonts w:ascii="Arial" w:hAnsi="Arial" w:cs="Arial"/>
        </w:rPr>
        <w:t>civil society organizations, urban residents, etc.).</w:t>
      </w:r>
    </w:p>
    <w:p w:rsidR="00F33C77" w:rsidRDefault="00F33C77" w:rsidP="00F33C77">
      <w:pPr>
        <w:spacing w:after="0" w:line="240" w:lineRule="auto"/>
        <w:jc w:val="both"/>
        <w:rPr>
          <w:rFonts w:ascii="Arial" w:hAnsi="Arial" w:cs="Arial"/>
        </w:rPr>
      </w:pPr>
    </w:p>
    <w:p w:rsidR="00F33C77" w:rsidRPr="000C27C1" w:rsidRDefault="00F33C77" w:rsidP="00F33C77">
      <w:pPr>
        <w:spacing w:after="0" w:line="240" w:lineRule="auto"/>
        <w:jc w:val="both"/>
        <w:rPr>
          <w:rFonts w:ascii="Arial" w:hAnsi="Arial" w:cs="Arial"/>
        </w:rPr>
      </w:pPr>
      <w:r>
        <w:rPr>
          <w:rFonts w:ascii="Arial" w:hAnsi="Arial" w:cs="Arial"/>
        </w:rPr>
        <w:t xml:space="preserve">The urban resilience workshop is taking place back to back to another PPRD organised workshop on multi-hazard risk assessment, which will deepen the understanding of participants of this thematic and illustrate them to practical experience of the city of Lisbon. Participants of this workshop are </w:t>
      </w:r>
      <w:r w:rsidR="001478CA">
        <w:rPr>
          <w:rFonts w:ascii="Arial" w:hAnsi="Arial" w:cs="Arial"/>
        </w:rPr>
        <w:t>expected</w:t>
      </w:r>
      <w:r>
        <w:rPr>
          <w:rFonts w:ascii="Arial" w:hAnsi="Arial" w:cs="Arial"/>
        </w:rPr>
        <w:t xml:space="preserve"> to attend also the second workshop.</w:t>
      </w:r>
    </w:p>
    <w:p w:rsidR="00435ABA" w:rsidRPr="009B7D98" w:rsidRDefault="00435ABA" w:rsidP="002B661E">
      <w:pPr>
        <w:pStyle w:val="Firma"/>
        <w:jc w:val="both"/>
        <w:rPr>
          <w:rFonts w:ascii="Arial" w:hAnsi="Arial" w:cs="Arial"/>
          <w:sz w:val="22"/>
          <w:szCs w:val="22"/>
          <w:lang w:val="en-GB"/>
        </w:rPr>
      </w:pPr>
    </w:p>
    <w:sectPr w:rsidR="00435ABA" w:rsidRPr="009B7D98" w:rsidSect="001478CA">
      <w:footerReference w:type="default" r:id="rId10"/>
      <w:headerReference w:type="first" r:id="rId11"/>
      <w:footerReference w:type="first" r:id="rId12"/>
      <w:pgSz w:w="11906" w:h="16838"/>
      <w:pgMar w:top="1417" w:right="1417" w:bottom="1417" w:left="1417" w:header="57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9EB" w:rsidRDefault="003A79EB" w:rsidP="00016F5D">
      <w:pPr>
        <w:spacing w:after="0" w:line="240" w:lineRule="auto"/>
      </w:pPr>
      <w:r>
        <w:separator/>
      </w:r>
    </w:p>
  </w:endnote>
  <w:endnote w:type="continuationSeparator" w:id="0">
    <w:p w:rsidR="003A79EB" w:rsidRDefault="003A79EB" w:rsidP="00016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TE21ABA60t00">
    <w:charset w:val="00"/>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6B" w:rsidRDefault="007A326A">
    <w:pPr>
      <w:pStyle w:val="Pidipagina"/>
      <w:jc w:val="right"/>
    </w:pPr>
    <w:fldSimple w:instr=" PAGE   \* MERGEFORMAT ">
      <w:r w:rsidR="001E1214">
        <w:rPr>
          <w:noProof/>
        </w:rPr>
        <w:t>4</w:t>
      </w:r>
    </w:fldSimple>
  </w:p>
  <w:p w:rsidR="00F9126B" w:rsidRDefault="00F9126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6B" w:rsidRDefault="001478CA" w:rsidP="001478CA">
    <w:pPr>
      <w:pStyle w:val="Pidipagina"/>
      <w:jc w:val="center"/>
    </w:pPr>
    <w:r>
      <w:t xml:space="preserve">                                                                                                                                        </w:t>
    </w:r>
    <w:fldSimple w:instr=" PAGE   \* MERGEFORMAT ">
      <w:r w:rsidR="001E121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9EB" w:rsidRDefault="003A79EB" w:rsidP="00016F5D">
      <w:pPr>
        <w:spacing w:after="0" w:line="240" w:lineRule="auto"/>
      </w:pPr>
      <w:r>
        <w:separator/>
      </w:r>
    </w:p>
  </w:footnote>
  <w:footnote w:type="continuationSeparator" w:id="0">
    <w:p w:rsidR="003A79EB" w:rsidRDefault="003A79EB" w:rsidP="00016F5D">
      <w:pPr>
        <w:spacing w:after="0" w:line="240" w:lineRule="auto"/>
      </w:pPr>
      <w:r>
        <w:continuationSeparator/>
      </w:r>
    </w:p>
  </w:footnote>
  <w:footnote w:id="1">
    <w:p w:rsidR="00F33C77" w:rsidRPr="007F5074" w:rsidRDefault="00F33C77" w:rsidP="00F33C77">
      <w:pPr>
        <w:pStyle w:val="Testonotaapidipagina"/>
        <w:ind w:left="425" w:hanging="425"/>
        <w:rPr>
          <w:rFonts w:ascii="Arial" w:hAnsi="Arial" w:cs="Arial"/>
          <w:lang w:val="fr-FR"/>
        </w:rPr>
      </w:pPr>
      <w:r w:rsidRPr="0081489A">
        <w:rPr>
          <w:rStyle w:val="Rimandonotaapidipagina"/>
          <w:rFonts w:ascii="Arial" w:hAnsi="Arial" w:cs="Arial"/>
        </w:rPr>
        <w:footnoteRef/>
      </w:r>
      <w:r w:rsidRPr="0081489A">
        <w:rPr>
          <w:rFonts w:cs="Arial"/>
          <w:lang w:val="fr-FR"/>
        </w:rPr>
        <w:t xml:space="preserve"> </w:t>
      </w:r>
      <w:r w:rsidRPr="0081489A">
        <w:rPr>
          <w:rFonts w:cs="Arial"/>
          <w:lang w:val="fr-FR"/>
        </w:rPr>
        <w:tab/>
      </w:r>
      <w:proofErr w:type="spellStart"/>
      <w:r>
        <w:rPr>
          <w:rFonts w:ascii="Arial" w:hAnsi="Arial" w:cs="Arial"/>
          <w:lang w:val="fr-FR"/>
        </w:rPr>
        <w:t>Respectively</w:t>
      </w:r>
      <w:proofErr w:type="spellEnd"/>
      <w:r>
        <w:rPr>
          <w:rFonts w:ascii="Arial" w:hAnsi="Arial" w:cs="Arial"/>
          <w:lang w:val="fr-FR"/>
        </w:rPr>
        <w:t xml:space="preserve"> the </w:t>
      </w:r>
      <w:r w:rsidRPr="00F33C77">
        <w:rPr>
          <w:rFonts w:ascii="Arial" w:hAnsi="Arial" w:cs="Arial"/>
          <w:i/>
          <w:lang w:val="fr-FR"/>
        </w:rPr>
        <w:t xml:space="preserve">Ministère de l’Intérieur et des Collectivités Locales, Direction Générale de la Protection Civile </w:t>
      </w:r>
      <w:r>
        <w:rPr>
          <w:rFonts w:ascii="Arial" w:hAnsi="Arial" w:cs="Arial"/>
          <w:lang w:val="fr-FR"/>
        </w:rPr>
        <w:t xml:space="preserve">in </w:t>
      </w:r>
      <w:proofErr w:type="spellStart"/>
      <w:r>
        <w:rPr>
          <w:rFonts w:ascii="Arial" w:hAnsi="Arial" w:cs="Arial"/>
          <w:lang w:val="fr-FR"/>
        </w:rPr>
        <w:t>Algeria</w:t>
      </w:r>
      <w:proofErr w:type="spellEnd"/>
      <w:r>
        <w:rPr>
          <w:rFonts w:ascii="Arial" w:hAnsi="Arial" w:cs="Arial"/>
          <w:lang w:val="fr-FR"/>
        </w:rPr>
        <w:t xml:space="preserve">, the </w:t>
      </w:r>
      <w:proofErr w:type="spellStart"/>
      <w:r w:rsidRPr="00F33C77">
        <w:rPr>
          <w:rFonts w:ascii="Arial" w:hAnsi="Arial" w:cs="Arial"/>
          <w:i/>
          <w:lang w:val="fr-FR"/>
        </w:rPr>
        <w:t>Ministry</w:t>
      </w:r>
      <w:proofErr w:type="spellEnd"/>
      <w:r w:rsidRPr="00F33C77">
        <w:rPr>
          <w:rFonts w:ascii="Arial" w:hAnsi="Arial" w:cs="Arial"/>
          <w:i/>
          <w:lang w:val="fr-FR"/>
        </w:rPr>
        <w:t xml:space="preserve"> of the </w:t>
      </w:r>
      <w:proofErr w:type="spellStart"/>
      <w:r w:rsidRPr="00F33C77">
        <w:rPr>
          <w:rFonts w:ascii="Arial" w:hAnsi="Arial" w:cs="Arial"/>
          <w:i/>
          <w:lang w:val="fr-FR"/>
        </w:rPr>
        <w:t>Interior</w:t>
      </w:r>
      <w:proofErr w:type="spellEnd"/>
      <w:r w:rsidRPr="00F33C77">
        <w:rPr>
          <w:rFonts w:ascii="Arial" w:hAnsi="Arial" w:cs="Arial"/>
          <w:i/>
          <w:lang w:val="fr-FR"/>
        </w:rPr>
        <w:t>, General Administration of Civil Protection</w:t>
      </w:r>
      <w:r>
        <w:rPr>
          <w:rFonts w:ascii="Arial" w:hAnsi="Arial" w:cs="Arial"/>
          <w:lang w:val="fr-FR"/>
        </w:rPr>
        <w:t xml:space="preserve"> in </w:t>
      </w:r>
      <w:proofErr w:type="spellStart"/>
      <w:r>
        <w:rPr>
          <w:rFonts w:ascii="Arial" w:hAnsi="Arial" w:cs="Arial"/>
          <w:lang w:val="fr-FR"/>
        </w:rPr>
        <w:t>Egypt</w:t>
      </w:r>
      <w:proofErr w:type="spellEnd"/>
      <w:r>
        <w:rPr>
          <w:rFonts w:ascii="Arial" w:hAnsi="Arial" w:cs="Arial"/>
          <w:lang w:val="fr-FR"/>
        </w:rPr>
        <w:t xml:space="preserve"> and the </w:t>
      </w:r>
      <w:r w:rsidRPr="007F5074">
        <w:rPr>
          <w:rFonts w:ascii="Arial" w:hAnsi="Arial" w:cs="Arial"/>
          <w:lang w:val="fr-FR"/>
        </w:rPr>
        <w:t>Mini</w:t>
      </w:r>
      <w:r w:rsidRPr="00F33C77">
        <w:rPr>
          <w:rFonts w:ascii="Arial" w:hAnsi="Arial" w:cs="Arial"/>
          <w:i/>
          <w:lang w:val="fr-FR"/>
        </w:rPr>
        <w:t>stère de l’Intérieur, de l’Outre-mer et des Collectivités Territoriales, Direction de la Sécurité Civile</w:t>
      </w:r>
      <w:r>
        <w:rPr>
          <w:rFonts w:ascii="Arial" w:hAnsi="Arial" w:cs="Arial"/>
          <w:lang w:val="fr-FR"/>
        </w:rPr>
        <w:t xml:space="preserve"> in France</w:t>
      </w:r>
      <w:r w:rsidRPr="007F5074">
        <w:rPr>
          <w:rFonts w:ascii="Arial" w:hAnsi="Arial" w:cs="Arial"/>
          <w:lang w:val="fr-FR"/>
        </w:rPr>
        <w:t>.</w:t>
      </w:r>
    </w:p>
  </w:footnote>
  <w:footnote w:id="2">
    <w:p w:rsidR="00F9126B" w:rsidRPr="00435ABA" w:rsidRDefault="00F9126B" w:rsidP="00435ABA">
      <w:pPr>
        <w:pStyle w:val="Testonotaapidipagina"/>
        <w:ind w:left="284" w:hanging="284"/>
        <w:rPr>
          <w:lang w:val="en-US"/>
        </w:rPr>
      </w:pPr>
      <w:r>
        <w:rPr>
          <w:rStyle w:val="Rimandonotaapidipagina"/>
        </w:rPr>
        <w:footnoteRef/>
      </w:r>
      <w:r w:rsidRPr="00435ABA">
        <w:rPr>
          <w:lang w:val="en-US"/>
        </w:rPr>
        <w:t xml:space="preserve"> </w:t>
      </w:r>
      <w:r>
        <w:rPr>
          <w:lang w:val="en-US"/>
        </w:rPr>
        <w:tab/>
      </w:r>
      <w:r w:rsidRPr="00435ABA">
        <w:rPr>
          <w:rFonts w:ascii="Arial" w:hAnsi="Arial" w:cs="Arial"/>
          <w:lang w:val="en-US"/>
        </w:rPr>
        <w:t>UNISDR Terminology on Disaster Risk Reduction 2009</w:t>
      </w:r>
      <w:r>
        <w:rPr>
          <w:rFonts w:ascii="Arial" w:hAnsi="Arial" w:cs="Arial"/>
          <w:lang w:val="en-US"/>
        </w:rPr>
        <w:t>.</w:t>
      </w:r>
    </w:p>
  </w:footnote>
  <w:footnote w:id="3">
    <w:p w:rsidR="00F9126B" w:rsidRPr="00634C86" w:rsidRDefault="00F9126B" w:rsidP="006746B4">
      <w:pPr>
        <w:pStyle w:val="Testonotaapidipagina"/>
        <w:ind w:left="284" w:hanging="284"/>
        <w:jc w:val="both"/>
        <w:rPr>
          <w:rFonts w:ascii="Arial" w:hAnsi="Arial" w:cs="Arial"/>
          <w:lang w:val="en-US"/>
        </w:rPr>
      </w:pPr>
      <w:r>
        <w:rPr>
          <w:rStyle w:val="Rimandonotaapidipagina"/>
        </w:rPr>
        <w:footnoteRef/>
      </w:r>
      <w:r w:rsidRPr="00634C86">
        <w:rPr>
          <w:lang w:val="en-US"/>
        </w:rPr>
        <w:t xml:space="preserve"> </w:t>
      </w:r>
      <w:r w:rsidRPr="00634C86">
        <w:rPr>
          <w:lang w:val="en-US"/>
        </w:rPr>
        <w:tab/>
      </w:r>
      <w:r>
        <w:rPr>
          <w:rFonts w:ascii="Arial" w:hAnsi="Arial" w:cs="Arial"/>
          <w:lang w:val="en-US"/>
        </w:rPr>
        <w:t>UNISDR “</w:t>
      </w:r>
      <w:r w:rsidRPr="00634C86">
        <w:rPr>
          <w:rFonts w:ascii="Arial" w:hAnsi="Arial" w:cs="Arial"/>
          <w:lang w:val="en-US"/>
        </w:rPr>
        <w:t xml:space="preserve">How to make Cities More Resilient – A Handbook for Local Government Leaders”; A contribution to the global campaign 2010-2015, Making Cities Resilient – My City is Getting Ready! </w:t>
      </w:r>
      <w:r>
        <w:rPr>
          <w:rFonts w:ascii="Arial" w:hAnsi="Arial" w:cs="Arial"/>
          <w:lang w:val="en-US"/>
        </w:rPr>
        <w:t>March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2" w:type="dxa"/>
      <w:tblLayout w:type="fixed"/>
      <w:tblLook w:val="04A0"/>
    </w:tblPr>
    <w:tblGrid>
      <w:gridCol w:w="1242"/>
      <w:gridCol w:w="1560"/>
      <w:gridCol w:w="1559"/>
      <w:gridCol w:w="2268"/>
      <w:gridCol w:w="1559"/>
      <w:gridCol w:w="1664"/>
    </w:tblGrid>
    <w:tr w:rsidR="00F9126B" w:rsidRPr="00DC79D1" w:rsidTr="00C935E6">
      <w:trPr>
        <w:trHeight w:val="1266"/>
      </w:trPr>
      <w:tc>
        <w:tcPr>
          <w:tcW w:w="1242" w:type="dxa"/>
          <w:tcFitText/>
        </w:tcPr>
        <w:p w:rsidR="00F9126B" w:rsidRPr="002B3C49" w:rsidRDefault="00F9126B" w:rsidP="00C935E6">
          <w:pPr>
            <w:pStyle w:val="Intestazione"/>
            <w:spacing w:after="0" w:line="240" w:lineRule="auto"/>
            <w:rPr>
              <w:sz w:val="18"/>
              <w:szCs w:val="18"/>
              <w:lang w:val="en-US"/>
            </w:rPr>
          </w:pPr>
        </w:p>
        <w:p w:rsidR="00F9126B" w:rsidRPr="00DC79D1" w:rsidRDefault="009C404D" w:rsidP="00C935E6">
          <w:pPr>
            <w:pStyle w:val="Intestazione"/>
            <w:spacing w:after="0" w:line="240" w:lineRule="auto"/>
            <w:rPr>
              <w:lang w:val="en-US"/>
            </w:rPr>
          </w:pPr>
          <w:r>
            <w:rPr>
              <w:noProof/>
              <w:lang w:val="it-IT" w:eastAsia="it-IT"/>
            </w:rPr>
            <w:drawing>
              <wp:inline distT="0" distB="0" distL="0" distR="0">
                <wp:extent cx="590550" cy="571500"/>
                <wp:effectExtent l="19050" t="0" r="0" b="0"/>
                <wp:docPr id="1" name="Immagin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
                        <pic:cNvPicPr>
                          <a:picLocks noChangeAspect="1" noChangeArrowheads="1"/>
                        </pic:cNvPicPr>
                      </pic:nvPicPr>
                      <pic:blipFill>
                        <a:blip r:embed="rId1"/>
                        <a:srcRect/>
                        <a:stretch>
                          <a:fillRect/>
                        </a:stretch>
                      </pic:blipFill>
                      <pic:spPr bwMode="auto">
                        <a:xfrm>
                          <a:off x="0" y="0"/>
                          <a:ext cx="590550" cy="571500"/>
                        </a:xfrm>
                        <a:prstGeom prst="rect">
                          <a:avLst/>
                        </a:prstGeom>
                        <a:noFill/>
                        <a:ln w="9525">
                          <a:noFill/>
                          <a:miter lim="800000"/>
                          <a:headEnd/>
                          <a:tailEnd/>
                        </a:ln>
                      </pic:spPr>
                    </pic:pic>
                  </a:graphicData>
                </a:graphic>
              </wp:inline>
            </w:drawing>
          </w:r>
        </w:p>
      </w:tc>
      <w:tc>
        <w:tcPr>
          <w:tcW w:w="1560" w:type="dxa"/>
          <w:tcFitText/>
        </w:tcPr>
        <w:p w:rsidR="00F9126B" w:rsidRPr="002B3C49" w:rsidRDefault="00F9126B" w:rsidP="00C935E6">
          <w:pPr>
            <w:pStyle w:val="Intestazione"/>
            <w:spacing w:after="0" w:line="240" w:lineRule="auto"/>
            <w:rPr>
              <w:sz w:val="18"/>
              <w:szCs w:val="18"/>
              <w:lang w:val="en-US"/>
            </w:rPr>
          </w:pPr>
        </w:p>
        <w:p w:rsidR="00F9126B" w:rsidRPr="00DC79D1" w:rsidRDefault="009C404D" w:rsidP="00C935E6">
          <w:pPr>
            <w:pStyle w:val="Intestazione"/>
            <w:spacing w:after="0" w:line="240" w:lineRule="auto"/>
            <w:rPr>
              <w:lang w:val="en-US"/>
            </w:rPr>
          </w:pPr>
          <w:r>
            <w:rPr>
              <w:noProof/>
              <w:lang w:val="it-IT" w:eastAsia="it-IT"/>
            </w:rPr>
            <w:drawing>
              <wp:inline distT="0" distB="0" distL="0" distR="0">
                <wp:extent cx="847725" cy="571500"/>
                <wp:effectExtent l="19050" t="0" r="9525" b="0"/>
                <wp:docPr id="2" name="Immagine 2"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pic:cNvPicPr>
                          <a:picLocks noChangeAspect="1" noChangeArrowheads="1"/>
                        </pic:cNvPicPr>
                      </pic:nvPicPr>
                      <pic:blipFill>
                        <a:blip r:embed="rId2"/>
                        <a:srcRect/>
                        <a:stretch>
                          <a:fillRect/>
                        </a:stretch>
                      </pic:blipFill>
                      <pic:spPr bwMode="auto">
                        <a:xfrm>
                          <a:off x="0" y="0"/>
                          <a:ext cx="847725" cy="571500"/>
                        </a:xfrm>
                        <a:prstGeom prst="rect">
                          <a:avLst/>
                        </a:prstGeom>
                        <a:noFill/>
                        <a:ln w="9525">
                          <a:noFill/>
                          <a:miter lim="800000"/>
                          <a:headEnd/>
                          <a:tailEnd/>
                        </a:ln>
                      </pic:spPr>
                    </pic:pic>
                  </a:graphicData>
                </a:graphic>
              </wp:inline>
            </w:drawing>
          </w:r>
        </w:p>
      </w:tc>
      <w:tc>
        <w:tcPr>
          <w:tcW w:w="1559" w:type="dxa"/>
          <w:tcFitText/>
        </w:tcPr>
        <w:p w:rsidR="00F9126B" w:rsidRPr="00830DB0" w:rsidRDefault="00F9126B" w:rsidP="00C935E6">
          <w:pPr>
            <w:tabs>
              <w:tab w:val="center" w:pos="742"/>
              <w:tab w:val="right" w:pos="1485"/>
            </w:tabs>
            <w:spacing w:after="0" w:line="240" w:lineRule="auto"/>
            <w:jc w:val="right"/>
            <w:rPr>
              <w:rFonts w:ascii="Arial" w:eastAsia="TTE21ABA60t00" w:hAnsi="Arial" w:cs="Arial"/>
              <w:spacing w:val="9"/>
              <w:sz w:val="18"/>
              <w:szCs w:val="18"/>
            </w:rPr>
          </w:pPr>
        </w:p>
        <w:p w:rsidR="00F9126B" w:rsidRPr="00830DB0" w:rsidRDefault="00F9126B" w:rsidP="00C935E6">
          <w:pPr>
            <w:tabs>
              <w:tab w:val="center" w:pos="742"/>
              <w:tab w:val="right" w:pos="1485"/>
            </w:tabs>
            <w:spacing w:after="0" w:line="240" w:lineRule="auto"/>
            <w:jc w:val="right"/>
            <w:rPr>
              <w:rFonts w:ascii="Verdana" w:eastAsia="TTE21ABA60t00" w:hAnsi="Verdana" w:cs="Arial"/>
              <w:sz w:val="16"/>
              <w:szCs w:val="16"/>
            </w:rPr>
          </w:pPr>
          <w:r w:rsidRPr="00830DB0">
            <w:rPr>
              <w:rFonts w:ascii="Verdana" w:eastAsia="TTE21ABA60t00" w:hAnsi="Verdana" w:cs="Arial"/>
              <w:sz w:val="16"/>
              <w:szCs w:val="16"/>
            </w:rPr>
            <w:t>prevention,</w:t>
          </w:r>
        </w:p>
        <w:p w:rsidR="00F9126B" w:rsidRPr="00830DB0" w:rsidRDefault="00F9126B" w:rsidP="00C935E6">
          <w:pPr>
            <w:tabs>
              <w:tab w:val="center" w:pos="742"/>
              <w:tab w:val="right" w:pos="1485"/>
            </w:tabs>
            <w:spacing w:after="0" w:line="240" w:lineRule="auto"/>
            <w:jc w:val="right"/>
            <w:rPr>
              <w:rFonts w:ascii="Verdana" w:eastAsia="TTE21ABA60t00" w:hAnsi="Verdana" w:cs="Arial"/>
              <w:sz w:val="16"/>
              <w:szCs w:val="16"/>
            </w:rPr>
          </w:pPr>
          <w:r w:rsidRPr="00830DB0">
            <w:rPr>
              <w:rFonts w:ascii="Verdana" w:eastAsia="TTE21ABA60t00" w:hAnsi="Verdana" w:cs="Arial"/>
              <w:sz w:val="16"/>
              <w:szCs w:val="16"/>
            </w:rPr>
            <w:t>preparedness,</w:t>
          </w:r>
        </w:p>
        <w:p w:rsidR="00F9126B" w:rsidRPr="00830DB0" w:rsidRDefault="00F9126B" w:rsidP="00C935E6">
          <w:pPr>
            <w:spacing w:after="0" w:line="240" w:lineRule="auto"/>
            <w:jc w:val="right"/>
            <w:rPr>
              <w:rFonts w:ascii="Verdana" w:eastAsia="TTE21ABA60t00" w:hAnsi="Verdana" w:cs="Arial"/>
              <w:sz w:val="16"/>
              <w:szCs w:val="16"/>
            </w:rPr>
          </w:pPr>
          <w:r w:rsidRPr="00830DB0">
            <w:rPr>
              <w:rFonts w:ascii="Verdana" w:eastAsia="TTE21ABA60t00" w:hAnsi="Verdana" w:cs="Arial"/>
              <w:sz w:val="16"/>
              <w:szCs w:val="16"/>
            </w:rPr>
            <w:t>response to</w:t>
          </w:r>
        </w:p>
        <w:p w:rsidR="00F9126B" w:rsidRPr="00830DB0" w:rsidRDefault="00F9126B" w:rsidP="00C935E6">
          <w:pPr>
            <w:spacing w:after="0" w:line="240" w:lineRule="auto"/>
            <w:jc w:val="right"/>
            <w:rPr>
              <w:rFonts w:ascii="Verdana" w:eastAsia="TTE21ABA60t00" w:hAnsi="Verdana" w:cs="Arial"/>
              <w:sz w:val="16"/>
              <w:szCs w:val="16"/>
            </w:rPr>
          </w:pPr>
          <w:r w:rsidRPr="00830DB0">
            <w:rPr>
              <w:rFonts w:ascii="Verdana" w:eastAsia="TTE21ABA60t00" w:hAnsi="Verdana" w:cs="Arial"/>
              <w:sz w:val="16"/>
              <w:szCs w:val="16"/>
            </w:rPr>
            <w:t>natural</w:t>
          </w:r>
        </w:p>
        <w:p w:rsidR="00F9126B" w:rsidRPr="00830DB0" w:rsidRDefault="00F9126B" w:rsidP="00C935E6">
          <w:pPr>
            <w:spacing w:after="0" w:line="240" w:lineRule="auto"/>
            <w:jc w:val="right"/>
            <w:rPr>
              <w:rFonts w:ascii="Verdana" w:eastAsia="TTE21ABA60t00" w:hAnsi="Verdana" w:cs="Arial"/>
              <w:sz w:val="16"/>
              <w:szCs w:val="16"/>
            </w:rPr>
          </w:pPr>
          <w:r w:rsidRPr="00830DB0">
            <w:rPr>
              <w:rFonts w:ascii="Verdana" w:eastAsia="TTE21ABA60t00" w:hAnsi="Verdana" w:cs="Arial"/>
              <w:sz w:val="16"/>
              <w:szCs w:val="16"/>
            </w:rPr>
            <w:t>and man-made</w:t>
          </w:r>
        </w:p>
        <w:p w:rsidR="00F9126B" w:rsidRPr="00830DB0" w:rsidRDefault="00F9126B" w:rsidP="00C935E6">
          <w:pPr>
            <w:spacing w:after="0" w:line="240" w:lineRule="auto"/>
            <w:jc w:val="right"/>
            <w:rPr>
              <w:rFonts w:ascii="Verdana" w:eastAsia="TTE21ABA60t00" w:hAnsi="Verdana" w:cs="Arial"/>
              <w:sz w:val="16"/>
              <w:szCs w:val="16"/>
            </w:rPr>
          </w:pPr>
          <w:r w:rsidRPr="00830DB0">
            <w:rPr>
              <w:rFonts w:ascii="Verdana" w:eastAsia="TTE21ABA60t00" w:hAnsi="Verdana" w:cs="Arial"/>
              <w:sz w:val="16"/>
              <w:szCs w:val="16"/>
            </w:rPr>
            <w:t>disasters</w:t>
          </w:r>
        </w:p>
        <w:p w:rsidR="00F9126B" w:rsidRPr="00DC79D1" w:rsidRDefault="00F9126B" w:rsidP="00C935E6">
          <w:pPr>
            <w:pStyle w:val="Intestazione"/>
            <w:spacing w:after="0" w:line="240" w:lineRule="auto"/>
            <w:jc w:val="right"/>
          </w:pPr>
        </w:p>
      </w:tc>
      <w:tc>
        <w:tcPr>
          <w:tcW w:w="2268" w:type="dxa"/>
          <w:tcFitText/>
        </w:tcPr>
        <w:p w:rsidR="00F9126B" w:rsidRPr="00830DB0" w:rsidRDefault="00F9126B" w:rsidP="00C935E6">
          <w:pPr>
            <w:autoSpaceDE w:val="0"/>
            <w:bidi/>
            <w:snapToGrid w:val="0"/>
            <w:spacing w:after="0" w:line="240" w:lineRule="auto"/>
            <w:jc w:val="both"/>
            <w:rPr>
              <w:rFonts w:ascii="Arial" w:eastAsia="TTE21ABA60t00" w:hAnsi="Arial" w:cs="Arial"/>
              <w:sz w:val="16"/>
              <w:szCs w:val="16"/>
              <w:rtl/>
            </w:rPr>
          </w:pPr>
        </w:p>
        <w:p w:rsidR="00F9126B" w:rsidRPr="00830DB0" w:rsidRDefault="00F9126B" w:rsidP="00C935E6">
          <w:pPr>
            <w:autoSpaceDE w:val="0"/>
            <w:bidi/>
            <w:snapToGrid w:val="0"/>
            <w:spacing w:after="0" w:line="240" w:lineRule="auto"/>
            <w:jc w:val="both"/>
            <w:rPr>
              <w:rFonts w:ascii="Arial" w:eastAsia="TTE21ABA60t00" w:hAnsi="Arial" w:cs="Arial"/>
              <w:sz w:val="18"/>
              <w:szCs w:val="18"/>
              <w:rtl/>
            </w:rPr>
          </w:pPr>
          <w:r w:rsidRPr="00830DB0">
            <w:rPr>
              <w:rFonts w:ascii="Arial" w:eastAsia="TTE21ABA60t00" w:hAnsi="Arial" w:cs="Arial"/>
              <w:sz w:val="18"/>
              <w:szCs w:val="18"/>
              <w:rtl/>
            </w:rPr>
            <w:t>للوقاية</w:t>
          </w:r>
        </w:p>
        <w:p w:rsidR="00F9126B" w:rsidRPr="00830DB0" w:rsidRDefault="00F9126B" w:rsidP="00C935E6">
          <w:pPr>
            <w:autoSpaceDE w:val="0"/>
            <w:bidi/>
            <w:snapToGrid w:val="0"/>
            <w:spacing w:after="0" w:line="240" w:lineRule="auto"/>
            <w:jc w:val="both"/>
            <w:rPr>
              <w:rFonts w:ascii="Arial" w:eastAsia="TTE21ABA60t00" w:hAnsi="Arial" w:cs="Arial"/>
              <w:sz w:val="18"/>
              <w:szCs w:val="18"/>
              <w:rtl/>
            </w:rPr>
          </w:pPr>
          <w:r w:rsidRPr="00830DB0">
            <w:rPr>
              <w:rFonts w:ascii="Arial" w:eastAsia="TTE21ABA60t00" w:hAnsi="Arial" w:cs="Arial"/>
              <w:sz w:val="18"/>
              <w:szCs w:val="18"/>
              <w:rtl/>
            </w:rPr>
            <w:t xml:space="preserve"> من الكوارث الطبيعية</w:t>
          </w:r>
        </w:p>
        <w:p w:rsidR="00F9126B" w:rsidRPr="00830DB0" w:rsidRDefault="00F9126B" w:rsidP="00C935E6">
          <w:pPr>
            <w:autoSpaceDE w:val="0"/>
            <w:bidi/>
            <w:spacing w:after="0" w:line="240" w:lineRule="auto"/>
            <w:jc w:val="both"/>
            <w:rPr>
              <w:rFonts w:ascii="Arial" w:eastAsia="TTE21ABA60t00" w:hAnsi="Arial" w:cs="Arial"/>
              <w:b/>
              <w:bCs/>
              <w:sz w:val="18"/>
              <w:szCs w:val="18"/>
              <w:rtl/>
            </w:rPr>
          </w:pPr>
          <w:r w:rsidRPr="00830DB0">
            <w:rPr>
              <w:rFonts w:ascii="Arial" w:eastAsia="TTE21ABA60t00" w:hAnsi="Arial" w:cs="Arial"/>
              <w:sz w:val="18"/>
              <w:szCs w:val="18"/>
              <w:rtl/>
              <w:lang w:val="fr-CH"/>
            </w:rPr>
            <w:t>والناتجــة</w:t>
          </w:r>
          <w:r w:rsidRPr="00830DB0">
            <w:rPr>
              <w:rFonts w:ascii="Arial" w:eastAsia="TTE21ABA60t00" w:hAnsi="Arial" w:cs="Arial"/>
              <w:sz w:val="18"/>
              <w:szCs w:val="18"/>
              <w:rtl/>
            </w:rPr>
            <w:t xml:space="preserve"> عـن النشـاط </w:t>
          </w:r>
          <w:r w:rsidRPr="00830DB0">
            <w:rPr>
              <w:rFonts w:ascii="Arial" w:eastAsia="TTE21ABA60t00" w:hAnsi="Arial" w:cs="Arial"/>
              <w:b/>
              <w:bCs/>
              <w:sz w:val="18"/>
              <w:szCs w:val="18"/>
              <w:rtl/>
            </w:rPr>
            <w:t>البشــري</w:t>
          </w:r>
        </w:p>
        <w:p w:rsidR="00F9126B" w:rsidRPr="00830DB0" w:rsidRDefault="00F9126B" w:rsidP="00C935E6">
          <w:pPr>
            <w:spacing w:after="0" w:line="240" w:lineRule="auto"/>
            <w:jc w:val="right"/>
            <w:rPr>
              <w:rFonts w:ascii="Arial" w:eastAsia="TTE21ABA60t00" w:hAnsi="Arial" w:cs="Arial"/>
              <w:sz w:val="18"/>
              <w:szCs w:val="18"/>
              <w:rtl/>
            </w:rPr>
          </w:pPr>
          <w:r w:rsidRPr="00830DB0">
            <w:rPr>
              <w:rFonts w:ascii="Arial" w:eastAsia="TTE21ABA60t00" w:hAnsi="Arial" w:cs="Arial"/>
              <w:sz w:val="18"/>
              <w:szCs w:val="18"/>
              <w:rtl/>
            </w:rPr>
            <w:t>والاستعـــداد</w:t>
          </w:r>
        </w:p>
        <w:p w:rsidR="00F9126B" w:rsidRPr="00830DB0" w:rsidRDefault="00F9126B" w:rsidP="00C935E6">
          <w:pPr>
            <w:spacing w:after="0" w:line="240" w:lineRule="auto"/>
            <w:jc w:val="right"/>
            <w:rPr>
              <w:rFonts w:ascii="Arial" w:eastAsia="TTE21ABA60t00" w:hAnsi="Arial" w:cs="Arial"/>
              <w:sz w:val="18"/>
              <w:szCs w:val="18"/>
              <w:rtl/>
            </w:rPr>
          </w:pPr>
          <w:r w:rsidRPr="00830DB0">
            <w:rPr>
              <w:rFonts w:ascii="Arial" w:eastAsia="TTE21ABA60t00" w:hAnsi="Arial" w:cs="Arial"/>
              <w:sz w:val="18"/>
              <w:szCs w:val="18"/>
              <w:rtl/>
            </w:rPr>
            <w:t>والاستجــابة  لهــا</w:t>
          </w:r>
        </w:p>
        <w:p w:rsidR="00F9126B" w:rsidRPr="00DC79D1" w:rsidRDefault="00F9126B" w:rsidP="00C935E6">
          <w:pPr>
            <w:pStyle w:val="Intestazione"/>
            <w:spacing w:after="0" w:line="240" w:lineRule="auto"/>
            <w:rPr>
              <w:lang w:val="en-US"/>
            </w:rPr>
          </w:pPr>
        </w:p>
      </w:tc>
      <w:tc>
        <w:tcPr>
          <w:tcW w:w="1559" w:type="dxa"/>
          <w:tcFitText/>
        </w:tcPr>
        <w:p w:rsidR="00F9126B" w:rsidRPr="00BD74FE" w:rsidRDefault="00F9126B" w:rsidP="00C935E6">
          <w:pPr>
            <w:spacing w:after="0" w:line="240" w:lineRule="auto"/>
            <w:jc w:val="right"/>
            <w:rPr>
              <w:rFonts w:ascii="Arial" w:eastAsia="TTE21ABA60t00" w:hAnsi="Arial" w:cs="Arial"/>
              <w:spacing w:val="60"/>
              <w:sz w:val="18"/>
              <w:szCs w:val="18"/>
              <w:lang w:val="fr-FR"/>
            </w:rPr>
          </w:pPr>
        </w:p>
        <w:p w:rsidR="00F9126B" w:rsidRPr="00BD74FE" w:rsidRDefault="00F9126B" w:rsidP="00C935E6">
          <w:pPr>
            <w:spacing w:after="0" w:line="240" w:lineRule="auto"/>
            <w:jc w:val="right"/>
            <w:rPr>
              <w:rFonts w:ascii="Verdana" w:eastAsia="TTE21ABA60t00" w:hAnsi="Verdana" w:cs="Arial"/>
              <w:sz w:val="16"/>
              <w:szCs w:val="16"/>
              <w:lang w:val="fr-FR"/>
            </w:rPr>
          </w:pPr>
          <w:r w:rsidRPr="00BD74FE">
            <w:rPr>
              <w:rFonts w:ascii="Verdana" w:eastAsia="TTE21ABA60t00" w:hAnsi="Verdana" w:cs="Arial"/>
              <w:sz w:val="16"/>
              <w:szCs w:val="16"/>
              <w:lang w:val="fr-FR"/>
            </w:rPr>
            <w:t>prévention,</w:t>
          </w:r>
        </w:p>
        <w:p w:rsidR="00F9126B" w:rsidRPr="00BD74FE" w:rsidRDefault="00F9126B" w:rsidP="00C935E6">
          <w:pPr>
            <w:spacing w:after="0" w:line="240" w:lineRule="auto"/>
            <w:jc w:val="right"/>
            <w:rPr>
              <w:rFonts w:ascii="Verdana" w:eastAsia="TTE21ABA60t00" w:hAnsi="Verdana" w:cs="Arial"/>
              <w:sz w:val="16"/>
              <w:szCs w:val="16"/>
              <w:lang w:val="fr-FR"/>
            </w:rPr>
          </w:pPr>
          <w:r w:rsidRPr="00BD74FE">
            <w:rPr>
              <w:rFonts w:ascii="Verdana" w:eastAsia="TTE21ABA60t00" w:hAnsi="Verdana" w:cs="Arial"/>
              <w:sz w:val="16"/>
              <w:szCs w:val="16"/>
              <w:lang w:val="fr-FR"/>
            </w:rPr>
            <w:t>préparation,</w:t>
          </w:r>
        </w:p>
        <w:p w:rsidR="00F9126B" w:rsidRPr="00BD74FE" w:rsidRDefault="00F9126B" w:rsidP="00C935E6">
          <w:pPr>
            <w:spacing w:after="0" w:line="240" w:lineRule="auto"/>
            <w:jc w:val="right"/>
            <w:rPr>
              <w:rFonts w:ascii="Verdana" w:eastAsia="TTE21ABA60t00" w:hAnsi="Verdana" w:cs="Arial"/>
              <w:sz w:val="16"/>
              <w:szCs w:val="16"/>
              <w:lang w:val="fr-FR"/>
            </w:rPr>
          </w:pPr>
          <w:r w:rsidRPr="00BD74FE">
            <w:rPr>
              <w:rFonts w:ascii="Verdana" w:eastAsia="TTE21ABA60t00" w:hAnsi="Verdana" w:cs="Arial"/>
              <w:sz w:val="16"/>
              <w:szCs w:val="16"/>
              <w:lang w:val="fr-FR"/>
            </w:rPr>
            <w:t>réponse</w:t>
          </w:r>
        </w:p>
        <w:p w:rsidR="00F9126B" w:rsidRPr="00BD74FE" w:rsidRDefault="00F9126B" w:rsidP="00C935E6">
          <w:pPr>
            <w:spacing w:after="0" w:line="240" w:lineRule="auto"/>
            <w:jc w:val="right"/>
            <w:rPr>
              <w:rFonts w:ascii="Verdana" w:eastAsia="TTE21ABA60t00" w:hAnsi="Verdana" w:cs="Arial"/>
              <w:sz w:val="16"/>
              <w:szCs w:val="16"/>
              <w:lang w:val="fr-FR"/>
            </w:rPr>
          </w:pPr>
          <w:r w:rsidRPr="00BD74FE">
            <w:rPr>
              <w:rFonts w:ascii="Verdana" w:eastAsia="TTE21ABA60t00" w:hAnsi="Verdana" w:cs="Arial"/>
              <w:sz w:val="16"/>
              <w:szCs w:val="16"/>
              <w:lang w:val="fr-FR"/>
            </w:rPr>
            <w:t>aux désastres</w:t>
          </w:r>
        </w:p>
        <w:p w:rsidR="00F9126B" w:rsidRPr="00BD74FE" w:rsidRDefault="00F9126B" w:rsidP="00C935E6">
          <w:pPr>
            <w:spacing w:after="0" w:line="240" w:lineRule="auto"/>
            <w:jc w:val="right"/>
            <w:rPr>
              <w:rFonts w:ascii="Verdana" w:eastAsia="TTE21ABA60t00" w:hAnsi="Verdana" w:cs="Arial"/>
              <w:sz w:val="16"/>
              <w:szCs w:val="16"/>
              <w:lang w:val="fr-FR"/>
            </w:rPr>
          </w:pPr>
          <w:r w:rsidRPr="00BD74FE">
            <w:rPr>
              <w:rFonts w:ascii="Verdana" w:eastAsia="TTE21ABA60t00" w:hAnsi="Verdana" w:cs="Arial"/>
              <w:sz w:val="16"/>
              <w:szCs w:val="16"/>
              <w:lang w:val="fr-FR"/>
            </w:rPr>
            <w:t>naturels et</w:t>
          </w:r>
        </w:p>
        <w:p w:rsidR="00F9126B" w:rsidRPr="00BD74FE" w:rsidRDefault="00F9126B" w:rsidP="00C935E6">
          <w:pPr>
            <w:spacing w:after="0" w:line="240" w:lineRule="auto"/>
            <w:jc w:val="right"/>
            <w:rPr>
              <w:rFonts w:ascii="Verdana" w:eastAsia="TTE21ABA60t00" w:hAnsi="Verdana" w:cs="Arial"/>
              <w:sz w:val="16"/>
              <w:szCs w:val="16"/>
              <w:rtl/>
              <w:lang w:val="fr-FR"/>
            </w:rPr>
          </w:pPr>
          <w:r w:rsidRPr="00BD74FE">
            <w:rPr>
              <w:rFonts w:ascii="Verdana" w:eastAsia="TTE21ABA60t00" w:hAnsi="Verdana" w:cs="Arial"/>
              <w:sz w:val="16"/>
              <w:szCs w:val="16"/>
              <w:lang w:val="fr-FR"/>
            </w:rPr>
            <w:t>humains</w:t>
          </w:r>
        </w:p>
        <w:p w:rsidR="00F9126B" w:rsidRPr="00DC79D1" w:rsidRDefault="00F9126B" w:rsidP="00C935E6">
          <w:pPr>
            <w:pStyle w:val="Intestazione"/>
            <w:spacing w:after="0" w:line="240" w:lineRule="auto"/>
            <w:rPr>
              <w:lang w:val="en-US"/>
            </w:rPr>
          </w:pPr>
        </w:p>
      </w:tc>
      <w:tc>
        <w:tcPr>
          <w:tcW w:w="1664" w:type="dxa"/>
          <w:tcFitText/>
        </w:tcPr>
        <w:p w:rsidR="00F9126B" w:rsidRPr="00DC79D1" w:rsidRDefault="009C404D" w:rsidP="00C935E6">
          <w:pPr>
            <w:pStyle w:val="Contenutotabella"/>
            <w:jc w:val="both"/>
            <w:rPr>
              <w:rFonts w:ascii="Arial" w:hAnsi="Arial" w:cs="Arial"/>
              <w:color w:val="666699"/>
              <w:sz w:val="40"/>
              <w:szCs w:val="40"/>
              <w:lang w:val="fr-CH"/>
            </w:rPr>
          </w:pPr>
          <w:r>
            <w:rPr>
              <w:noProof/>
              <w:lang w:eastAsia="it-IT"/>
            </w:rPr>
            <w:drawing>
              <wp:anchor distT="0" distB="0" distL="114300" distR="114300" simplePos="0" relativeHeight="251657728" behindDoc="0" locked="0" layoutInCell="1" allowOverlap="1">
                <wp:simplePos x="0" y="0"/>
                <wp:positionH relativeFrom="margin">
                  <wp:posOffset>44450</wp:posOffset>
                </wp:positionH>
                <wp:positionV relativeFrom="margin">
                  <wp:posOffset>635</wp:posOffset>
                </wp:positionV>
                <wp:extent cx="828040" cy="828040"/>
                <wp:effectExtent l="19050" t="0" r="0" b="0"/>
                <wp:wrapSquare wrapText="bothSides"/>
                <wp:docPr id="3" name="Immagine 2" descr="pp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d_logo"/>
                        <pic:cNvPicPr>
                          <a:picLocks noChangeAspect="1" noChangeArrowheads="1"/>
                        </pic:cNvPicPr>
                      </pic:nvPicPr>
                      <pic:blipFill>
                        <a:blip r:embed="rId3"/>
                        <a:srcRect/>
                        <a:stretch>
                          <a:fillRect/>
                        </a:stretch>
                      </pic:blipFill>
                      <pic:spPr bwMode="auto">
                        <a:xfrm>
                          <a:off x="0" y="0"/>
                          <a:ext cx="828040" cy="828040"/>
                        </a:xfrm>
                        <a:prstGeom prst="rect">
                          <a:avLst/>
                        </a:prstGeom>
                        <a:noFill/>
                        <a:ln w="9525">
                          <a:noFill/>
                          <a:miter lim="800000"/>
                          <a:headEnd/>
                          <a:tailEnd/>
                        </a:ln>
                      </pic:spPr>
                    </pic:pic>
                  </a:graphicData>
                </a:graphic>
              </wp:anchor>
            </w:drawing>
          </w:r>
        </w:p>
      </w:tc>
    </w:tr>
  </w:tbl>
  <w:p w:rsidR="00F9126B" w:rsidRDefault="00F9126B" w:rsidP="001478CA">
    <w:pPr>
      <w:pStyle w:val="Intestazione"/>
      <w:tabs>
        <w:tab w:val="center" w:pos="4536"/>
        <w:tab w:val="left" w:pos="79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43DB"/>
    <w:multiLevelType w:val="hybridMultilevel"/>
    <w:tmpl w:val="EFBA71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1E66E9"/>
    <w:multiLevelType w:val="hybridMultilevel"/>
    <w:tmpl w:val="8E2CA69A"/>
    <w:lvl w:ilvl="0" w:tplc="899EEBAA">
      <w:start w:val="10"/>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5481A80"/>
    <w:multiLevelType w:val="hybridMultilevel"/>
    <w:tmpl w:val="567077AC"/>
    <w:lvl w:ilvl="0" w:tplc="BA3C1B5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8D83A03"/>
    <w:multiLevelType w:val="multilevel"/>
    <w:tmpl w:val="DF683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F7F54"/>
    <w:multiLevelType w:val="hybridMultilevel"/>
    <w:tmpl w:val="DEE6D5B8"/>
    <w:lvl w:ilvl="0" w:tplc="2E445E24">
      <w:start w:val="1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90125B"/>
    <w:multiLevelType w:val="hybridMultilevel"/>
    <w:tmpl w:val="8D0CB1A8"/>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32357E"/>
    <w:multiLevelType w:val="hybridMultilevel"/>
    <w:tmpl w:val="E68041C6"/>
    <w:lvl w:ilvl="0" w:tplc="0410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70649C"/>
    <w:multiLevelType w:val="multilevel"/>
    <w:tmpl w:val="1EE0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03680"/>
    <w:multiLevelType w:val="hybridMultilevel"/>
    <w:tmpl w:val="018004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B53E10"/>
    <w:multiLevelType w:val="hybridMultilevel"/>
    <w:tmpl w:val="1896713A"/>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02D4C06"/>
    <w:multiLevelType w:val="hybridMultilevel"/>
    <w:tmpl w:val="F06AC4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6831BE1"/>
    <w:multiLevelType w:val="hybridMultilevel"/>
    <w:tmpl w:val="2DB27EBE"/>
    <w:lvl w:ilvl="0" w:tplc="E8AE1F18">
      <w:start w:val="15"/>
      <w:numFmt w:val="bullet"/>
      <w:lvlText w:val="-"/>
      <w:lvlJc w:val="left"/>
      <w:pPr>
        <w:ind w:left="644"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F84010"/>
    <w:multiLevelType w:val="multilevel"/>
    <w:tmpl w:val="F468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340482"/>
    <w:multiLevelType w:val="hybridMultilevel"/>
    <w:tmpl w:val="92A6524E"/>
    <w:lvl w:ilvl="0" w:tplc="0862E472">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89E094A"/>
    <w:multiLevelType w:val="multilevel"/>
    <w:tmpl w:val="F7AC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7"/>
  </w:num>
  <w:num w:numId="4">
    <w:abstractNumId w:val="12"/>
  </w:num>
  <w:num w:numId="5">
    <w:abstractNumId w:val="2"/>
  </w:num>
  <w:num w:numId="6">
    <w:abstractNumId w:val="6"/>
  </w:num>
  <w:num w:numId="7">
    <w:abstractNumId w:val="11"/>
  </w:num>
  <w:num w:numId="8">
    <w:abstractNumId w:val="1"/>
  </w:num>
  <w:num w:numId="9">
    <w:abstractNumId w:val="10"/>
  </w:num>
  <w:num w:numId="10">
    <w:abstractNumId w:val="9"/>
  </w:num>
  <w:num w:numId="11">
    <w:abstractNumId w:val="5"/>
  </w:num>
  <w:num w:numId="12">
    <w:abstractNumId w:val="0"/>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3A1720"/>
    <w:rsid w:val="00004BE7"/>
    <w:rsid w:val="00010144"/>
    <w:rsid w:val="00016F5D"/>
    <w:rsid w:val="000345D7"/>
    <w:rsid w:val="00054D4F"/>
    <w:rsid w:val="00083929"/>
    <w:rsid w:val="000925C6"/>
    <w:rsid w:val="000B070E"/>
    <w:rsid w:val="000B3636"/>
    <w:rsid w:val="000C259B"/>
    <w:rsid w:val="000C27C1"/>
    <w:rsid w:val="000D0DCD"/>
    <w:rsid w:val="000D6001"/>
    <w:rsid w:val="000E662D"/>
    <w:rsid w:val="001004BA"/>
    <w:rsid w:val="001478CA"/>
    <w:rsid w:val="001937BC"/>
    <w:rsid w:val="001C3CCB"/>
    <w:rsid w:val="001E1214"/>
    <w:rsid w:val="001E221C"/>
    <w:rsid w:val="001F205E"/>
    <w:rsid w:val="002448E8"/>
    <w:rsid w:val="0024651C"/>
    <w:rsid w:val="002622A3"/>
    <w:rsid w:val="0027332A"/>
    <w:rsid w:val="002757B0"/>
    <w:rsid w:val="002A0E58"/>
    <w:rsid w:val="002A20F3"/>
    <w:rsid w:val="002B4AEA"/>
    <w:rsid w:val="002B661E"/>
    <w:rsid w:val="002C2DC2"/>
    <w:rsid w:val="002C5506"/>
    <w:rsid w:val="002C5DBB"/>
    <w:rsid w:val="002E2696"/>
    <w:rsid w:val="002F3910"/>
    <w:rsid w:val="00300FFF"/>
    <w:rsid w:val="00327702"/>
    <w:rsid w:val="00331197"/>
    <w:rsid w:val="00345E80"/>
    <w:rsid w:val="003461F4"/>
    <w:rsid w:val="00361ABB"/>
    <w:rsid w:val="00365500"/>
    <w:rsid w:val="00381E35"/>
    <w:rsid w:val="00392DD6"/>
    <w:rsid w:val="003A1720"/>
    <w:rsid w:val="003A79EB"/>
    <w:rsid w:val="003B06D8"/>
    <w:rsid w:val="003B2933"/>
    <w:rsid w:val="003B4694"/>
    <w:rsid w:val="003D6FFC"/>
    <w:rsid w:val="003F1AE5"/>
    <w:rsid w:val="003F3902"/>
    <w:rsid w:val="004175D8"/>
    <w:rsid w:val="0042145F"/>
    <w:rsid w:val="00421686"/>
    <w:rsid w:val="00427888"/>
    <w:rsid w:val="00435ABA"/>
    <w:rsid w:val="004758D3"/>
    <w:rsid w:val="0049402D"/>
    <w:rsid w:val="004D620D"/>
    <w:rsid w:val="004E2712"/>
    <w:rsid w:val="004F2EF0"/>
    <w:rsid w:val="00505E71"/>
    <w:rsid w:val="0051261B"/>
    <w:rsid w:val="00515521"/>
    <w:rsid w:val="00562408"/>
    <w:rsid w:val="005656C5"/>
    <w:rsid w:val="00591F3C"/>
    <w:rsid w:val="005D234A"/>
    <w:rsid w:val="005F2480"/>
    <w:rsid w:val="0060557F"/>
    <w:rsid w:val="00607F6E"/>
    <w:rsid w:val="00611A0D"/>
    <w:rsid w:val="006163C0"/>
    <w:rsid w:val="006275A7"/>
    <w:rsid w:val="00634995"/>
    <w:rsid w:val="00634C86"/>
    <w:rsid w:val="0064156F"/>
    <w:rsid w:val="00643B4C"/>
    <w:rsid w:val="00653CBC"/>
    <w:rsid w:val="00656CC6"/>
    <w:rsid w:val="006734DF"/>
    <w:rsid w:val="006746B4"/>
    <w:rsid w:val="00691594"/>
    <w:rsid w:val="006956BD"/>
    <w:rsid w:val="00695F61"/>
    <w:rsid w:val="006A0AEF"/>
    <w:rsid w:val="006B11B8"/>
    <w:rsid w:val="006D559C"/>
    <w:rsid w:val="006E0CBA"/>
    <w:rsid w:val="00732C7E"/>
    <w:rsid w:val="0075184D"/>
    <w:rsid w:val="00762728"/>
    <w:rsid w:val="007A326A"/>
    <w:rsid w:val="007C0BAA"/>
    <w:rsid w:val="007D4962"/>
    <w:rsid w:val="007E39DF"/>
    <w:rsid w:val="007E6BA4"/>
    <w:rsid w:val="00823861"/>
    <w:rsid w:val="00832710"/>
    <w:rsid w:val="0083522E"/>
    <w:rsid w:val="00840BA5"/>
    <w:rsid w:val="00867599"/>
    <w:rsid w:val="008D1BB8"/>
    <w:rsid w:val="0090331B"/>
    <w:rsid w:val="009071F1"/>
    <w:rsid w:val="00910FCB"/>
    <w:rsid w:val="00922D08"/>
    <w:rsid w:val="00934A76"/>
    <w:rsid w:val="00941CB3"/>
    <w:rsid w:val="009674D1"/>
    <w:rsid w:val="009A06E8"/>
    <w:rsid w:val="009B3054"/>
    <w:rsid w:val="009B78C7"/>
    <w:rsid w:val="009B7D98"/>
    <w:rsid w:val="009C1A41"/>
    <w:rsid w:val="009C404D"/>
    <w:rsid w:val="00A03A58"/>
    <w:rsid w:val="00A13FED"/>
    <w:rsid w:val="00A15855"/>
    <w:rsid w:val="00A34D12"/>
    <w:rsid w:val="00A45D1A"/>
    <w:rsid w:val="00A501B9"/>
    <w:rsid w:val="00A63EFC"/>
    <w:rsid w:val="00A67C2E"/>
    <w:rsid w:val="00A763D1"/>
    <w:rsid w:val="00A76EB2"/>
    <w:rsid w:val="00A87C6C"/>
    <w:rsid w:val="00A90F50"/>
    <w:rsid w:val="00AE411B"/>
    <w:rsid w:val="00AF6F8E"/>
    <w:rsid w:val="00B010B8"/>
    <w:rsid w:val="00B05F97"/>
    <w:rsid w:val="00B06690"/>
    <w:rsid w:val="00B32588"/>
    <w:rsid w:val="00B32A71"/>
    <w:rsid w:val="00B47827"/>
    <w:rsid w:val="00B56CF0"/>
    <w:rsid w:val="00B61D2E"/>
    <w:rsid w:val="00B719B2"/>
    <w:rsid w:val="00B854FE"/>
    <w:rsid w:val="00B94157"/>
    <w:rsid w:val="00BA7916"/>
    <w:rsid w:val="00BB2DB4"/>
    <w:rsid w:val="00BC174A"/>
    <w:rsid w:val="00BD165E"/>
    <w:rsid w:val="00BF4194"/>
    <w:rsid w:val="00BF5634"/>
    <w:rsid w:val="00C059F9"/>
    <w:rsid w:val="00C135ED"/>
    <w:rsid w:val="00C35D22"/>
    <w:rsid w:val="00C43746"/>
    <w:rsid w:val="00C552C8"/>
    <w:rsid w:val="00C63C64"/>
    <w:rsid w:val="00C935E6"/>
    <w:rsid w:val="00CB054B"/>
    <w:rsid w:val="00CB0A0E"/>
    <w:rsid w:val="00CB38C3"/>
    <w:rsid w:val="00CF75B2"/>
    <w:rsid w:val="00D3588C"/>
    <w:rsid w:val="00D4385B"/>
    <w:rsid w:val="00D6124C"/>
    <w:rsid w:val="00D63272"/>
    <w:rsid w:val="00D72C44"/>
    <w:rsid w:val="00D922E9"/>
    <w:rsid w:val="00DE134E"/>
    <w:rsid w:val="00E04979"/>
    <w:rsid w:val="00E35605"/>
    <w:rsid w:val="00E4630A"/>
    <w:rsid w:val="00E52F46"/>
    <w:rsid w:val="00E5459E"/>
    <w:rsid w:val="00E674EA"/>
    <w:rsid w:val="00E741FA"/>
    <w:rsid w:val="00EA3A06"/>
    <w:rsid w:val="00EB56EC"/>
    <w:rsid w:val="00F028B5"/>
    <w:rsid w:val="00F0453B"/>
    <w:rsid w:val="00F24F9D"/>
    <w:rsid w:val="00F33C77"/>
    <w:rsid w:val="00F9126B"/>
    <w:rsid w:val="00F95093"/>
    <w:rsid w:val="00FC3A76"/>
    <w:rsid w:val="00FC64BC"/>
    <w:rsid w:val="00FF3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5605"/>
    <w:pPr>
      <w:spacing w:after="200" w:line="276" w:lineRule="auto"/>
    </w:pPr>
    <w:rPr>
      <w:sz w:val="22"/>
      <w:szCs w:val="22"/>
      <w:lang w:val="en-GB" w:eastAsia="en-US"/>
    </w:rPr>
  </w:style>
  <w:style w:type="paragraph" w:styleId="Titolo1">
    <w:name w:val="heading 1"/>
    <w:basedOn w:val="Normale"/>
    <w:link w:val="Titolo1Carattere"/>
    <w:uiPriority w:val="9"/>
    <w:qFormat/>
    <w:rsid w:val="003A1720"/>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Titolo2">
    <w:name w:val="heading 2"/>
    <w:basedOn w:val="Normale"/>
    <w:link w:val="Titolo2Carattere"/>
    <w:uiPriority w:val="9"/>
    <w:qFormat/>
    <w:rsid w:val="003A172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Titolo3">
    <w:name w:val="heading 3"/>
    <w:basedOn w:val="Normale"/>
    <w:next w:val="Normale"/>
    <w:link w:val="Titolo3Carattere"/>
    <w:uiPriority w:val="9"/>
    <w:semiHidden/>
    <w:unhideWhenUsed/>
    <w:qFormat/>
    <w:rsid w:val="003A1720"/>
    <w:pPr>
      <w:keepNext/>
      <w:keepLines/>
      <w:spacing w:before="200" w:after="0"/>
      <w:outlineLvl w:val="2"/>
    </w:pPr>
    <w:rPr>
      <w:rFonts w:ascii="Cambria" w:eastAsia="Times New Roman" w:hAnsi="Cambria"/>
      <w:b/>
      <w:bCs/>
      <w:color w:val="4F81BD"/>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3A1720"/>
    <w:rPr>
      <w:rFonts w:ascii="Times New Roman" w:eastAsia="Times New Roman" w:hAnsi="Times New Roman" w:cs="Times New Roman"/>
      <w:b/>
      <w:bCs/>
      <w:kern w:val="36"/>
      <w:sz w:val="48"/>
      <w:szCs w:val="48"/>
      <w:lang w:eastAsia="sl-SI"/>
    </w:rPr>
  </w:style>
  <w:style w:type="character" w:customStyle="1" w:styleId="Titolo2Carattere">
    <w:name w:val="Titolo 2 Carattere"/>
    <w:link w:val="Titolo2"/>
    <w:uiPriority w:val="9"/>
    <w:rsid w:val="003A1720"/>
    <w:rPr>
      <w:rFonts w:ascii="Times New Roman" w:eastAsia="Times New Roman" w:hAnsi="Times New Roman" w:cs="Times New Roman"/>
      <w:b/>
      <w:bCs/>
      <w:sz w:val="36"/>
      <w:szCs w:val="36"/>
      <w:lang w:eastAsia="sl-SI"/>
    </w:rPr>
  </w:style>
  <w:style w:type="paragraph" w:styleId="NormaleWeb">
    <w:name w:val="Normal (Web)"/>
    <w:basedOn w:val="Normale"/>
    <w:uiPriority w:val="99"/>
    <w:semiHidden/>
    <w:unhideWhenUsed/>
    <w:rsid w:val="003A1720"/>
    <w:pPr>
      <w:spacing w:before="100" w:beforeAutospacing="1" w:after="100" w:afterAutospacing="1" w:line="240" w:lineRule="auto"/>
    </w:pPr>
    <w:rPr>
      <w:rFonts w:ascii="Times New Roman" w:eastAsia="Times New Roman" w:hAnsi="Times New Roman"/>
      <w:sz w:val="24"/>
      <w:szCs w:val="24"/>
      <w:lang w:val="sl-SI" w:eastAsia="sl-SI"/>
    </w:rPr>
  </w:style>
  <w:style w:type="character" w:styleId="Collegamentoipertestuale">
    <w:name w:val="Hyperlink"/>
    <w:unhideWhenUsed/>
    <w:rsid w:val="003A1720"/>
    <w:rPr>
      <w:color w:val="0000FF"/>
      <w:u w:val="single"/>
    </w:rPr>
  </w:style>
  <w:style w:type="character" w:customStyle="1" w:styleId="Titolo3Carattere">
    <w:name w:val="Titolo 3 Carattere"/>
    <w:link w:val="Titolo3"/>
    <w:uiPriority w:val="9"/>
    <w:semiHidden/>
    <w:rsid w:val="003A1720"/>
    <w:rPr>
      <w:rFonts w:ascii="Cambria" w:eastAsia="Times New Roman" w:hAnsi="Cambria" w:cs="Times New Roman"/>
      <w:b/>
      <w:bCs/>
      <w:color w:val="4F81BD"/>
      <w:lang w:val="en-GB"/>
    </w:rPr>
  </w:style>
  <w:style w:type="character" w:customStyle="1" w:styleId="post-author">
    <w:name w:val="post-author"/>
    <w:basedOn w:val="Carpredefinitoparagrafo"/>
    <w:rsid w:val="003A1720"/>
  </w:style>
  <w:style w:type="character" w:customStyle="1" w:styleId="fn">
    <w:name w:val="fn"/>
    <w:basedOn w:val="Carpredefinitoparagrafo"/>
    <w:rsid w:val="003A1720"/>
  </w:style>
  <w:style w:type="character" w:customStyle="1" w:styleId="post-timestamp">
    <w:name w:val="post-timestamp"/>
    <w:basedOn w:val="Carpredefinitoparagrafo"/>
    <w:rsid w:val="003A1720"/>
  </w:style>
  <w:style w:type="character" w:customStyle="1" w:styleId="post-labels">
    <w:name w:val="post-labels"/>
    <w:basedOn w:val="Carpredefinitoparagrafo"/>
    <w:rsid w:val="003A1720"/>
  </w:style>
  <w:style w:type="character" w:customStyle="1" w:styleId="zippy">
    <w:name w:val="zippy"/>
    <w:basedOn w:val="Carpredefinitoparagrafo"/>
    <w:rsid w:val="003A1720"/>
  </w:style>
  <w:style w:type="character" w:customStyle="1" w:styleId="post-count">
    <w:name w:val="post-count"/>
    <w:basedOn w:val="Carpredefinitoparagrafo"/>
    <w:rsid w:val="003A1720"/>
  </w:style>
  <w:style w:type="paragraph" w:styleId="Testofumetto">
    <w:name w:val="Balloon Text"/>
    <w:basedOn w:val="Normale"/>
    <w:link w:val="TestofumettoCarattere"/>
    <w:uiPriority w:val="99"/>
    <w:semiHidden/>
    <w:unhideWhenUsed/>
    <w:rsid w:val="003A1720"/>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3A1720"/>
    <w:rPr>
      <w:rFonts w:ascii="Tahoma" w:hAnsi="Tahoma" w:cs="Tahoma"/>
      <w:sz w:val="16"/>
      <w:szCs w:val="16"/>
      <w:lang w:val="en-GB"/>
    </w:rPr>
  </w:style>
  <w:style w:type="paragraph" w:customStyle="1" w:styleId="post-metadata">
    <w:name w:val="post-metadata"/>
    <w:basedOn w:val="Normale"/>
    <w:rsid w:val="00832710"/>
    <w:pPr>
      <w:spacing w:before="100" w:beforeAutospacing="1" w:after="100" w:afterAutospacing="1" w:line="240" w:lineRule="auto"/>
    </w:pPr>
    <w:rPr>
      <w:rFonts w:ascii="Times New Roman" w:eastAsia="Times New Roman" w:hAnsi="Times New Roman"/>
      <w:sz w:val="24"/>
      <w:szCs w:val="24"/>
      <w:lang w:val="sl-SI" w:eastAsia="sl-SI"/>
    </w:rPr>
  </w:style>
  <w:style w:type="character" w:styleId="Enfasicorsivo">
    <w:name w:val="Emphasis"/>
    <w:uiPriority w:val="20"/>
    <w:qFormat/>
    <w:rsid w:val="00832710"/>
    <w:rPr>
      <w:i/>
      <w:iCs/>
    </w:rPr>
  </w:style>
  <w:style w:type="paragraph" w:customStyle="1" w:styleId="Default">
    <w:name w:val="Default"/>
    <w:rsid w:val="003F3902"/>
    <w:pPr>
      <w:autoSpaceDE w:val="0"/>
      <w:autoSpaceDN w:val="0"/>
      <w:adjustRightInd w:val="0"/>
    </w:pPr>
    <w:rPr>
      <w:rFonts w:ascii="Arial" w:hAnsi="Arial" w:cs="Arial"/>
      <w:color w:val="000000"/>
      <w:sz w:val="24"/>
      <w:szCs w:val="24"/>
    </w:rPr>
  </w:style>
  <w:style w:type="paragraph" w:styleId="Corpodeltesto2">
    <w:name w:val="Body Text 2"/>
    <w:basedOn w:val="Normale"/>
    <w:link w:val="Corpodeltesto2Carattere"/>
    <w:rsid w:val="00016F5D"/>
    <w:pPr>
      <w:spacing w:after="120" w:line="480" w:lineRule="auto"/>
    </w:pPr>
    <w:rPr>
      <w:rFonts w:ascii="Times New Roman" w:hAnsi="Times New Roman"/>
      <w:sz w:val="24"/>
      <w:szCs w:val="24"/>
      <w:lang w:val="en-US"/>
    </w:rPr>
  </w:style>
  <w:style w:type="character" w:customStyle="1" w:styleId="Corpodeltesto2Carattere">
    <w:name w:val="Corpo del testo 2 Carattere"/>
    <w:link w:val="Corpodeltesto2"/>
    <w:rsid w:val="00016F5D"/>
    <w:rPr>
      <w:rFonts w:ascii="Times New Roman" w:hAnsi="Times New Roman"/>
      <w:sz w:val="24"/>
      <w:szCs w:val="24"/>
      <w:lang w:val="en-US" w:eastAsia="en-US"/>
    </w:rPr>
  </w:style>
  <w:style w:type="paragraph" w:styleId="Testonotaapidipagina">
    <w:name w:val="footnote text"/>
    <w:basedOn w:val="Normale"/>
    <w:link w:val="TestonotaapidipaginaCarattere"/>
    <w:rsid w:val="00016F5D"/>
    <w:pPr>
      <w:widowControl w:val="0"/>
      <w:suppressAutoHyphens/>
      <w:spacing w:after="0" w:line="240" w:lineRule="auto"/>
    </w:pPr>
    <w:rPr>
      <w:rFonts w:ascii="Times New Roman" w:eastAsia="Arial Unicode MS" w:hAnsi="Times New Roman"/>
      <w:kern w:val="1"/>
      <w:sz w:val="20"/>
      <w:szCs w:val="20"/>
      <w:lang w:eastAsia="ar-SA"/>
    </w:rPr>
  </w:style>
  <w:style w:type="character" w:customStyle="1" w:styleId="TestonotaapidipaginaCarattere">
    <w:name w:val="Testo nota a piè di pagina Carattere"/>
    <w:link w:val="Testonotaapidipagina"/>
    <w:rsid w:val="00016F5D"/>
    <w:rPr>
      <w:rFonts w:ascii="Times New Roman" w:eastAsia="Arial Unicode MS" w:hAnsi="Times New Roman" w:cs="Tahoma"/>
      <w:kern w:val="1"/>
      <w:lang w:eastAsia="ar-SA"/>
    </w:rPr>
  </w:style>
  <w:style w:type="character" w:styleId="Rimandonotaapidipagina">
    <w:name w:val="footnote reference"/>
    <w:rsid w:val="00016F5D"/>
    <w:rPr>
      <w:vertAlign w:val="superscript"/>
    </w:rPr>
  </w:style>
  <w:style w:type="paragraph" w:styleId="Corpodeltesto">
    <w:name w:val="Body Text"/>
    <w:basedOn w:val="Normale"/>
    <w:link w:val="CorpodeltestoCarattere"/>
    <w:rsid w:val="00F028B5"/>
    <w:pPr>
      <w:widowControl w:val="0"/>
      <w:suppressAutoHyphens/>
      <w:spacing w:after="120" w:line="240" w:lineRule="auto"/>
    </w:pPr>
    <w:rPr>
      <w:rFonts w:ascii="Times New Roman" w:eastAsia="Arial Unicode MS" w:hAnsi="Times New Roman"/>
      <w:kern w:val="1"/>
      <w:sz w:val="24"/>
      <w:szCs w:val="24"/>
      <w:lang w:eastAsia="ar-SA"/>
    </w:rPr>
  </w:style>
  <w:style w:type="character" w:customStyle="1" w:styleId="CorpodeltestoCarattere">
    <w:name w:val="Corpo del testo Carattere"/>
    <w:link w:val="Corpodeltesto"/>
    <w:rsid w:val="00F028B5"/>
    <w:rPr>
      <w:rFonts w:ascii="Times New Roman" w:eastAsia="Arial Unicode MS" w:hAnsi="Times New Roman" w:cs="Tahoma"/>
      <w:kern w:val="1"/>
      <w:sz w:val="24"/>
      <w:szCs w:val="24"/>
      <w:lang w:eastAsia="ar-SA"/>
    </w:rPr>
  </w:style>
  <w:style w:type="paragraph" w:styleId="Intestazione">
    <w:name w:val="header"/>
    <w:basedOn w:val="Normale"/>
    <w:link w:val="IntestazioneCarattere"/>
    <w:unhideWhenUsed/>
    <w:rsid w:val="000925C6"/>
    <w:pPr>
      <w:tabs>
        <w:tab w:val="center" w:pos="4819"/>
        <w:tab w:val="right" w:pos="9638"/>
      </w:tabs>
    </w:pPr>
  </w:style>
  <w:style w:type="character" w:customStyle="1" w:styleId="IntestazioneCarattere">
    <w:name w:val="Intestazione Carattere"/>
    <w:link w:val="Intestazione"/>
    <w:rsid w:val="000925C6"/>
    <w:rPr>
      <w:sz w:val="22"/>
      <w:szCs w:val="22"/>
      <w:lang w:val="en-GB" w:eastAsia="en-US"/>
    </w:rPr>
  </w:style>
  <w:style w:type="paragraph" w:styleId="Pidipagina">
    <w:name w:val="footer"/>
    <w:basedOn w:val="Normale"/>
    <w:link w:val="PidipaginaCarattere"/>
    <w:uiPriority w:val="99"/>
    <w:unhideWhenUsed/>
    <w:rsid w:val="000925C6"/>
    <w:pPr>
      <w:tabs>
        <w:tab w:val="center" w:pos="4819"/>
        <w:tab w:val="right" w:pos="9638"/>
      </w:tabs>
    </w:pPr>
  </w:style>
  <w:style w:type="character" w:customStyle="1" w:styleId="PidipaginaCarattere">
    <w:name w:val="Piè di pagina Carattere"/>
    <w:link w:val="Pidipagina"/>
    <w:uiPriority w:val="99"/>
    <w:rsid w:val="000925C6"/>
    <w:rPr>
      <w:sz w:val="22"/>
      <w:szCs w:val="22"/>
      <w:lang w:val="en-GB" w:eastAsia="en-US"/>
    </w:rPr>
  </w:style>
  <w:style w:type="paragraph" w:customStyle="1" w:styleId="Contenutotabella">
    <w:name w:val="Contenuto tabella"/>
    <w:basedOn w:val="Normale"/>
    <w:rsid w:val="000925C6"/>
    <w:pPr>
      <w:widowControl w:val="0"/>
      <w:suppressLineNumbers/>
      <w:suppressAutoHyphens/>
      <w:spacing w:after="0" w:line="240" w:lineRule="auto"/>
    </w:pPr>
    <w:rPr>
      <w:rFonts w:ascii="Times New Roman" w:eastAsia="Arial Unicode MS" w:hAnsi="Times New Roman" w:cs="Tahoma"/>
      <w:kern w:val="1"/>
      <w:sz w:val="24"/>
      <w:szCs w:val="24"/>
      <w:lang w:val="it-IT" w:eastAsia="ar-SA"/>
    </w:rPr>
  </w:style>
  <w:style w:type="paragraph" w:styleId="Paragrafoelenco">
    <w:name w:val="List Paragraph"/>
    <w:basedOn w:val="Normale"/>
    <w:uiPriority w:val="99"/>
    <w:qFormat/>
    <w:rsid w:val="006A0AEF"/>
    <w:pPr>
      <w:ind w:left="708"/>
    </w:pPr>
  </w:style>
  <w:style w:type="paragraph" w:styleId="Firma">
    <w:name w:val="Signature"/>
    <w:basedOn w:val="Normale"/>
    <w:link w:val="FirmaCarattere"/>
    <w:rsid w:val="00010144"/>
    <w:pPr>
      <w:spacing w:after="0" w:line="240" w:lineRule="auto"/>
    </w:pPr>
    <w:rPr>
      <w:rFonts w:ascii="Times New Roman" w:eastAsia="Times New Roman" w:hAnsi="Times New Roman"/>
      <w:sz w:val="24"/>
      <w:szCs w:val="24"/>
      <w:lang w:val="en-US"/>
    </w:rPr>
  </w:style>
  <w:style w:type="character" w:customStyle="1" w:styleId="FirmaCarattere">
    <w:name w:val="Firma Carattere"/>
    <w:link w:val="Firma"/>
    <w:rsid w:val="00010144"/>
    <w:rPr>
      <w:rFonts w:ascii="Times New Roman" w:eastAsia="Times New Roman" w:hAnsi="Times New Roman"/>
      <w:sz w:val="24"/>
      <w:szCs w:val="24"/>
      <w:lang w:val="en-US" w:eastAsia="en-US"/>
    </w:rPr>
  </w:style>
  <w:style w:type="character" w:styleId="Rimandocommento">
    <w:name w:val="annotation reference"/>
    <w:uiPriority w:val="99"/>
    <w:semiHidden/>
    <w:unhideWhenUsed/>
    <w:rsid w:val="00BB2DB4"/>
    <w:rPr>
      <w:sz w:val="16"/>
      <w:szCs w:val="16"/>
    </w:rPr>
  </w:style>
  <w:style w:type="paragraph" w:styleId="Testocommento">
    <w:name w:val="annotation text"/>
    <w:basedOn w:val="Normale"/>
    <w:link w:val="TestocommentoCarattere"/>
    <w:uiPriority w:val="99"/>
    <w:semiHidden/>
    <w:unhideWhenUsed/>
    <w:rsid w:val="00BB2DB4"/>
    <w:rPr>
      <w:sz w:val="20"/>
      <w:szCs w:val="20"/>
    </w:rPr>
  </w:style>
  <w:style w:type="character" w:customStyle="1" w:styleId="TestocommentoCarattere">
    <w:name w:val="Testo commento Carattere"/>
    <w:link w:val="Testocommento"/>
    <w:uiPriority w:val="99"/>
    <w:semiHidden/>
    <w:rsid w:val="00BB2DB4"/>
    <w:rPr>
      <w:lang w:val="en-GB"/>
    </w:rPr>
  </w:style>
  <w:style w:type="paragraph" w:styleId="Soggettocommento">
    <w:name w:val="annotation subject"/>
    <w:basedOn w:val="Testocommento"/>
    <w:next w:val="Testocommento"/>
    <w:link w:val="SoggettocommentoCarattere"/>
    <w:uiPriority w:val="99"/>
    <w:semiHidden/>
    <w:unhideWhenUsed/>
    <w:rsid w:val="00BB2DB4"/>
    <w:rPr>
      <w:b/>
      <w:bCs/>
    </w:rPr>
  </w:style>
  <w:style w:type="character" w:customStyle="1" w:styleId="SoggettocommentoCarattere">
    <w:name w:val="Soggetto commento Carattere"/>
    <w:link w:val="Soggettocommento"/>
    <w:uiPriority w:val="99"/>
    <w:semiHidden/>
    <w:rsid w:val="00BB2DB4"/>
    <w:rPr>
      <w:b/>
      <w:bCs/>
      <w:lang w:val="en-GB"/>
    </w:rPr>
  </w:style>
</w:styles>
</file>

<file path=word/webSettings.xml><?xml version="1.0" encoding="utf-8"?>
<w:webSettings xmlns:r="http://schemas.openxmlformats.org/officeDocument/2006/relationships" xmlns:w="http://schemas.openxmlformats.org/wordprocessingml/2006/main">
  <w:divs>
    <w:div w:id="331832655">
      <w:bodyDiv w:val="1"/>
      <w:marLeft w:val="0"/>
      <w:marRight w:val="0"/>
      <w:marTop w:val="0"/>
      <w:marBottom w:val="0"/>
      <w:divBdr>
        <w:top w:val="none" w:sz="0" w:space="0" w:color="auto"/>
        <w:left w:val="none" w:sz="0" w:space="0" w:color="auto"/>
        <w:bottom w:val="none" w:sz="0" w:space="0" w:color="auto"/>
        <w:right w:val="none" w:sz="0" w:space="0" w:color="auto"/>
      </w:divBdr>
      <w:divsChild>
        <w:div w:id="517548063">
          <w:marLeft w:val="0"/>
          <w:marRight w:val="0"/>
          <w:marTop w:val="0"/>
          <w:marBottom w:val="0"/>
          <w:divBdr>
            <w:top w:val="none" w:sz="0" w:space="0" w:color="auto"/>
            <w:left w:val="none" w:sz="0" w:space="0" w:color="auto"/>
            <w:bottom w:val="none" w:sz="0" w:space="0" w:color="auto"/>
            <w:right w:val="none" w:sz="0" w:space="0" w:color="auto"/>
          </w:divBdr>
        </w:div>
        <w:div w:id="1611283274">
          <w:marLeft w:val="0"/>
          <w:marRight w:val="0"/>
          <w:marTop w:val="0"/>
          <w:marBottom w:val="0"/>
          <w:divBdr>
            <w:top w:val="none" w:sz="0" w:space="0" w:color="auto"/>
            <w:left w:val="none" w:sz="0" w:space="0" w:color="auto"/>
            <w:bottom w:val="none" w:sz="0" w:space="0" w:color="auto"/>
            <w:right w:val="none" w:sz="0" w:space="0" w:color="auto"/>
          </w:divBdr>
          <w:divsChild>
            <w:div w:id="40831323">
              <w:marLeft w:val="0"/>
              <w:marRight w:val="0"/>
              <w:marTop w:val="0"/>
              <w:marBottom w:val="0"/>
              <w:divBdr>
                <w:top w:val="none" w:sz="0" w:space="0" w:color="auto"/>
                <w:left w:val="none" w:sz="0" w:space="0" w:color="auto"/>
                <w:bottom w:val="none" w:sz="0" w:space="0" w:color="auto"/>
                <w:right w:val="none" w:sz="0" w:space="0" w:color="auto"/>
              </w:divBdr>
            </w:div>
            <w:div w:id="7773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8476">
      <w:bodyDiv w:val="1"/>
      <w:marLeft w:val="0"/>
      <w:marRight w:val="0"/>
      <w:marTop w:val="0"/>
      <w:marBottom w:val="0"/>
      <w:divBdr>
        <w:top w:val="none" w:sz="0" w:space="0" w:color="auto"/>
        <w:left w:val="none" w:sz="0" w:space="0" w:color="auto"/>
        <w:bottom w:val="none" w:sz="0" w:space="0" w:color="auto"/>
        <w:right w:val="none" w:sz="0" w:space="0" w:color="auto"/>
      </w:divBdr>
      <w:divsChild>
        <w:div w:id="1212958523">
          <w:marLeft w:val="0"/>
          <w:marRight w:val="0"/>
          <w:marTop w:val="0"/>
          <w:marBottom w:val="0"/>
          <w:divBdr>
            <w:top w:val="none" w:sz="0" w:space="0" w:color="auto"/>
            <w:left w:val="none" w:sz="0" w:space="0" w:color="auto"/>
            <w:bottom w:val="none" w:sz="0" w:space="0" w:color="auto"/>
            <w:right w:val="none" w:sz="0" w:space="0" w:color="auto"/>
          </w:divBdr>
          <w:divsChild>
            <w:div w:id="832255025">
              <w:marLeft w:val="0"/>
              <w:marRight w:val="0"/>
              <w:marTop w:val="0"/>
              <w:marBottom w:val="0"/>
              <w:divBdr>
                <w:top w:val="none" w:sz="0" w:space="0" w:color="auto"/>
                <w:left w:val="none" w:sz="0" w:space="0" w:color="auto"/>
                <w:bottom w:val="none" w:sz="0" w:space="0" w:color="auto"/>
                <w:right w:val="none" w:sz="0" w:space="0" w:color="auto"/>
              </w:divBdr>
              <w:divsChild>
                <w:div w:id="944268590">
                  <w:marLeft w:val="0"/>
                  <w:marRight w:val="0"/>
                  <w:marTop w:val="0"/>
                  <w:marBottom w:val="0"/>
                  <w:divBdr>
                    <w:top w:val="none" w:sz="0" w:space="0" w:color="auto"/>
                    <w:left w:val="none" w:sz="0" w:space="0" w:color="auto"/>
                    <w:bottom w:val="none" w:sz="0" w:space="0" w:color="auto"/>
                    <w:right w:val="none" w:sz="0" w:space="0" w:color="auto"/>
                  </w:divBdr>
                  <w:divsChild>
                    <w:div w:id="805438040">
                      <w:marLeft w:val="0"/>
                      <w:marRight w:val="0"/>
                      <w:marTop w:val="0"/>
                      <w:marBottom w:val="0"/>
                      <w:divBdr>
                        <w:top w:val="none" w:sz="0" w:space="0" w:color="auto"/>
                        <w:left w:val="none" w:sz="0" w:space="0" w:color="auto"/>
                        <w:bottom w:val="none" w:sz="0" w:space="0" w:color="auto"/>
                        <w:right w:val="none" w:sz="0" w:space="0" w:color="auto"/>
                      </w:divBdr>
                      <w:divsChild>
                        <w:div w:id="413018006">
                          <w:marLeft w:val="0"/>
                          <w:marRight w:val="0"/>
                          <w:marTop w:val="0"/>
                          <w:marBottom w:val="0"/>
                          <w:divBdr>
                            <w:top w:val="none" w:sz="0" w:space="0" w:color="auto"/>
                            <w:left w:val="none" w:sz="0" w:space="0" w:color="auto"/>
                            <w:bottom w:val="none" w:sz="0" w:space="0" w:color="auto"/>
                            <w:right w:val="none" w:sz="0" w:space="0" w:color="auto"/>
                          </w:divBdr>
                          <w:divsChild>
                            <w:div w:id="290013840">
                              <w:marLeft w:val="0"/>
                              <w:marRight w:val="0"/>
                              <w:marTop w:val="0"/>
                              <w:marBottom w:val="0"/>
                              <w:divBdr>
                                <w:top w:val="none" w:sz="0" w:space="0" w:color="auto"/>
                                <w:left w:val="none" w:sz="0" w:space="0" w:color="auto"/>
                                <w:bottom w:val="none" w:sz="0" w:space="0" w:color="auto"/>
                                <w:right w:val="none" w:sz="0" w:space="0" w:color="auto"/>
                              </w:divBdr>
                              <w:divsChild>
                                <w:div w:id="10173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8269">
                      <w:marLeft w:val="0"/>
                      <w:marRight w:val="0"/>
                      <w:marTop w:val="0"/>
                      <w:marBottom w:val="0"/>
                      <w:divBdr>
                        <w:top w:val="none" w:sz="0" w:space="0" w:color="auto"/>
                        <w:left w:val="none" w:sz="0" w:space="0" w:color="auto"/>
                        <w:bottom w:val="none" w:sz="0" w:space="0" w:color="auto"/>
                        <w:right w:val="none" w:sz="0" w:space="0" w:color="auto"/>
                      </w:divBdr>
                      <w:divsChild>
                        <w:div w:id="590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89917">
              <w:marLeft w:val="0"/>
              <w:marRight w:val="0"/>
              <w:marTop w:val="0"/>
              <w:marBottom w:val="0"/>
              <w:divBdr>
                <w:top w:val="none" w:sz="0" w:space="0" w:color="auto"/>
                <w:left w:val="none" w:sz="0" w:space="0" w:color="auto"/>
                <w:bottom w:val="none" w:sz="0" w:space="0" w:color="auto"/>
                <w:right w:val="none" w:sz="0" w:space="0" w:color="auto"/>
              </w:divBdr>
              <w:divsChild>
                <w:div w:id="372121631">
                  <w:marLeft w:val="0"/>
                  <w:marRight w:val="0"/>
                  <w:marTop w:val="0"/>
                  <w:marBottom w:val="0"/>
                  <w:divBdr>
                    <w:top w:val="none" w:sz="0" w:space="0" w:color="auto"/>
                    <w:left w:val="none" w:sz="0" w:space="0" w:color="auto"/>
                    <w:bottom w:val="none" w:sz="0" w:space="0" w:color="auto"/>
                    <w:right w:val="none" w:sz="0" w:space="0" w:color="auto"/>
                  </w:divBdr>
                  <w:divsChild>
                    <w:div w:id="1017731949">
                      <w:marLeft w:val="0"/>
                      <w:marRight w:val="0"/>
                      <w:marTop w:val="0"/>
                      <w:marBottom w:val="0"/>
                      <w:divBdr>
                        <w:top w:val="none" w:sz="0" w:space="0" w:color="auto"/>
                        <w:left w:val="none" w:sz="0" w:space="0" w:color="auto"/>
                        <w:bottom w:val="none" w:sz="0" w:space="0" w:color="auto"/>
                        <w:right w:val="none" w:sz="0" w:space="0" w:color="auto"/>
                      </w:divBdr>
                      <w:divsChild>
                        <w:div w:id="942956837">
                          <w:marLeft w:val="0"/>
                          <w:marRight w:val="0"/>
                          <w:marTop w:val="0"/>
                          <w:marBottom w:val="0"/>
                          <w:divBdr>
                            <w:top w:val="none" w:sz="0" w:space="0" w:color="auto"/>
                            <w:left w:val="none" w:sz="0" w:space="0" w:color="auto"/>
                            <w:bottom w:val="none" w:sz="0" w:space="0" w:color="auto"/>
                            <w:right w:val="none" w:sz="0" w:space="0" w:color="auto"/>
                          </w:divBdr>
                          <w:divsChild>
                            <w:div w:id="1488747480">
                              <w:marLeft w:val="0"/>
                              <w:marRight w:val="0"/>
                              <w:marTop w:val="0"/>
                              <w:marBottom w:val="0"/>
                              <w:divBdr>
                                <w:top w:val="none" w:sz="0" w:space="0" w:color="auto"/>
                                <w:left w:val="none" w:sz="0" w:space="0" w:color="auto"/>
                                <w:bottom w:val="none" w:sz="0" w:space="0" w:color="auto"/>
                                <w:right w:val="none" w:sz="0" w:space="0" w:color="auto"/>
                              </w:divBdr>
                              <w:divsChild>
                                <w:div w:id="1418819821">
                                  <w:marLeft w:val="0"/>
                                  <w:marRight w:val="0"/>
                                  <w:marTop w:val="0"/>
                                  <w:marBottom w:val="0"/>
                                  <w:divBdr>
                                    <w:top w:val="none" w:sz="0" w:space="0" w:color="auto"/>
                                    <w:left w:val="none" w:sz="0" w:space="0" w:color="auto"/>
                                    <w:bottom w:val="none" w:sz="0" w:space="0" w:color="auto"/>
                                    <w:right w:val="none" w:sz="0" w:space="0" w:color="auto"/>
                                  </w:divBdr>
                                  <w:divsChild>
                                    <w:div w:id="1108624224">
                                      <w:marLeft w:val="0"/>
                                      <w:marRight w:val="0"/>
                                      <w:marTop w:val="0"/>
                                      <w:marBottom w:val="0"/>
                                      <w:divBdr>
                                        <w:top w:val="none" w:sz="0" w:space="0" w:color="auto"/>
                                        <w:left w:val="none" w:sz="0" w:space="0" w:color="auto"/>
                                        <w:bottom w:val="none" w:sz="0" w:space="0" w:color="auto"/>
                                        <w:right w:val="none" w:sz="0" w:space="0" w:color="auto"/>
                                      </w:divBdr>
                                      <w:divsChild>
                                        <w:div w:id="547767953">
                                          <w:marLeft w:val="0"/>
                                          <w:marRight w:val="0"/>
                                          <w:marTop w:val="0"/>
                                          <w:marBottom w:val="0"/>
                                          <w:divBdr>
                                            <w:top w:val="none" w:sz="0" w:space="0" w:color="auto"/>
                                            <w:left w:val="none" w:sz="0" w:space="0" w:color="auto"/>
                                            <w:bottom w:val="none" w:sz="0" w:space="0" w:color="auto"/>
                                            <w:right w:val="none" w:sz="0" w:space="0" w:color="auto"/>
                                          </w:divBdr>
                                          <w:divsChild>
                                            <w:div w:id="710883132">
                                              <w:marLeft w:val="0"/>
                                              <w:marRight w:val="0"/>
                                              <w:marTop w:val="0"/>
                                              <w:marBottom w:val="0"/>
                                              <w:divBdr>
                                                <w:top w:val="none" w:sz="0" w:space="0" w:color="auto"/>
                                                <w:left w:val="none" w:sz="0" w:space="0" w:color="auto"/>
                                                <w:bottom w:val="none" w:sz="0" w:space="0" w:color="auto"/>
                                                <w:right w:val="none" w:sz="0" w:space="0" w:color="auto"/>
                                              </w:divBdr>
                                              <w:divsChild>
                                                <w:div w:id="896671044">
                                                  <w:marLeft w:val="0"/>
                                                  <w:marRight w:val="0"/>
                                                  <w:marTop w:val="0"/>
                                                  <w:marBottom w:val="0"/>
                                                  <w:divBdr>
                                                    <w:top w:val="none" w:sz="0" w:space="0" w:color="auto"/>
                                                    <w:left w:val="none" w:sz="0" w:space="0" w:color="auto"/>
                                                    <w:bottom w:val="none" w:sz="0" w:space="0" w:color="auto"/>
                                                    <w:right w:val="none" w:sz="0" w:space="0" w:color="auto"/>
                                                  </w:divBdr>
                                                </w:div>
                                                <w:div w:id="1324822469">
                                                  <w:marLeft w:val="0"/>
                                                  <w:marRight w:val="0"/>
                                                  <w:marTop w:val="0"/>
                                                  <w:marBottom w:val="0"/>
                                                  <w:divBdr>
                                                    <w:top w:val="none" w:sz="0" w:space="0" w:color="auto"/>
                                                    <w:left w:val="none" w:sz="0" w:space="0" w:color="auto"/>
                                                    <w:bottom w:val="none" w:sz="0" w:space="0" w:color="auto"/>
                                                    <w:right w:val="none" w:sz="0" w:space="0" w:color="auto"/>
                                                  </w:divBdr>
                                                </w:div>
                                              </w:divsChild>
                                            </w:div>
                                            <w:div w:id="16074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5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04364">
          <w:marLeft w:val="0"/>
          <w:marRight w:val="0"/>
          <w:marTop w:val="0"/>
          <w:marBottom w:val="0"/>
          <w:divBdr>
            <w:top w:val="none" w:sz="0" w:space="0" w:color="auto"/>
            <w:left w:val="none" w:sz="0" w:space="0" w:color="auto"/>
            <w:bottom w:val="none" w:sz="0" w:space="0" w:color="auto"/>
            <w:right w:val="none" w:sz="0" w:space="0" w:color="auto"/>
          </w:divBdr>
          <w:divsChild>
            <w:div w:id="495995211">
              <w:marLeft w:val="0"/>
              <w:marRight w:val="0"/>
              <w:marTop w:val="0"/>
              <w:marBottom w:val="0"/>
              <w:divBdr>
                <w:top w:val="none" w:sz="0" w:space="0" w:color="auto"/>
                <w:left w:val="none" w:sz="0" w:space="0" w:color="auto"/>
                <w:bottom w:val="none" w:sz="0" w:space="0" w:color="auto"/>
                <w:right w:val="none" w:sz="0" w:space="0" w:color="auto"/>
              </w:divBdr>
              <w:divsChild>
                <w:div w:id="1511993598">
                  <w:marLeft w:val="0"/>
                  <w:marRight w:val="0"/>
                  <w:marTop w:val="0"/>
                  <w:marBottom w:val="0"/>
                  <w:divBdr>
                    <w:top w:val="none" w:sz="0" w:space="0" w:color="auto"/>
                    <w:left w:val="none" w:sz="0" w:space="0" w:color="auto"/>
                    <w:bottom w:val="none" w:sz="0" w:space="0" w:color="auto"/>
                    <w:right w:val="none" w:sz="0" w:space="0" w:color="auto"/>
                  </w:divBdr>
                  <w:divsChild>
                    <w:div w:id="1144465496">
                      <w:marLeft w:val="0"/>
                      <w:marRight w:val="0"/>
                      <w:marTop w:val="0"/>
                      <w:marBottom w:val="0"/>
                      <w:divBdr>
                        <w:top w:val="none" w:sz="0" w:space="0" w:color="auto"/>
                        <w:left w:val="none" w:sz="0" w:space="0" w:color="auto"/>
                        <w:bottom w:val="none" w:sz="0" w:space="0" w:color="auto"/>
                        <w:right w:val="none" w:sz="0" w:space="0" w:color="auto"/>
                      </w:divBdr>
                      <w:divsChild>
                        <w:div w:id="19938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240129">
      <w:bodyDiv w:val="1"/>
      <w:marLeft w:val="0"/>
      <w:marRight w:val="0"/>
      <w:marTop w:val="0"/>
      <w:marBottom w:val="0"/>
      <w:divBdr>
        <w:top w:val="none" w:sz="0" w:space="0" w:color="auto"/>
        <w:left w:val="none" w:sz="0" w:space="0" w:color="auto"/>
        <w:bottom w:val="none" w:sz="0" w:space="0" w:color="auto"/>
        <w:right w:val="none" w:sz="0" w:space="0" w:color="auto"/>
      </w:divBdr>
      <w:divsChild>
        <w:div w:id="461117874">
          <w:marLeft w:val="0"/>
          <w:marRight w:val="0"/>
          <w:marTop w:val="0"/>
          <w:marBottom w:val="0"/>
          <w:divBdr>
            <w:top w:val="none" w:sz="0" w:space="0" w:color="auto"/>
            <w:left w:val="none" w:sz="0" w:space="0" w:color="auto"/>
            <w:bottom w:val="none" w:sz="0" w:space="0" w:color="auto"/>
            <w:right w:val="none" w:sz="0" w:space="0" w:color="auto"/>
          </w:divBdr>
          <w:divsChild>
            <w:div w:id="836111188">
              <w:marLeft w:val="0"/>
              <w:marRight w:val="0"/>
              <w:marTop w:val="0"/>
              <w:marBottom w:val="0"/>
              <w:divBdr>
                <w:top w:val="none" w:sz="0" w:space="0" w:color="auto"/>
                <w:left w:val="none" w:sz="0" w:space="0" w:color="auto"/>
                <w:bottom w:val="none" w:sz="0" w:space="0" w:color="auto"/>
                <w:right w:val="none" w:sz="0" w:space="0" w:color="auto"/>
              </w:divBdr>
            </w:div>
          </w:divsChild>
        </w:div>
        <w:div w:id="205372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romedcp.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386D3-3AB8-489D-B1DC-47455B4C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1434</Words>
  <Characters>8180</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9595</CharactersWithSpaces>
  <SharedDoc>false</SharedDoc>
  <HLinks>
    <vt:vector size="36" baseType="variant">
      <vt:variant>
        <vt:i4>3866640</vt:i4>
      </vt:variant>
      <vt:variant>
        <vt:i4>15</vt:i4>
      </vt:variant>
      <vt:variant>
        <vt:i4>0</vt:i4>
      </vt:variant>
      <vt:variant>
        <vt:i4>5</vt:i4>
      </vt:variant>
      <vt:variant>
        <vt:lpwstr>mailto:abruzzese@un.orgWebsite</vt:lpwstr>
      </vt:variant>
      <vt:variant>
        <vt:lpwstr/>
      </vt:variant>
      <vt:variant>
        <vt:i4>8060935</vt:i4>
      </vt:variant>
      <vt:variant>
        <vt:i4>12</vt:i4>
      </vt:variant>
      <vt:variant>
        <vt:i4>0</vt:i4>
      </vt:variant>
      <vt:variant>
        <vt:i4>5</vt:i4>
      </vt:variant>
      <vt:variant>
        <vt:lpwstr>mailto:marzia.santini@protezionecivile.it</vt:lpwstr>
      </vt:variant>
      <vt:variant>
        <vt:lpwstr/>
      </vt:variant>
      <vt:variant>
        <vt:i4>7667797</vt:i4>
      </vt:variant>
      <vt:variant>
        <vt:i4>9</vt:i4>
      </vt:variant>
      <vt:variant>
        <vt:i4>0</vt:i4>
      </vt:variant>
      <vt:variant>
        <vt:i4>5</vt:i4>
      </vt:variant>
      <vt:variant>
        <vt:lpwstr>mailto:abarbera@euromedcp.eu</vt:lpwstr>
      </vt:variant>
      <vt:variant>
        <vt:lpwstr/>
      </vt:variant>
      <vt:variant>
        <vt:i4>1966115</vt:i4>
      </vt:variant>
      <vt:variant>
        <vt:i4>6</vt:i4>
      </vt:variant>
      <vt:variant>
        <vt:i4>0</vt:i4>
      </vt:variant>
      <vt:variant>
        <vt:i4>5</vt:i4>
      </vt:variant>
      <vt:variant>
        <vt:lpwstr>mailto:psoddu@euromedcp.eu</vt:lpwstr>
      </vt:variant>
      <vt:variant>
        <vt:lpwstr/>
      </vt:variant>
      <vt:variant>
        <vt:i4>7536691</vt:i4>
      </vt:variant>
      <vt:variant>
        <vt:i4>3</vt:i4>
      </vt:variant>
      <vt:variant>
        <vt:i4>0</vt:i4>
      </vt:variant>
      <vt:variant>
        <vt:i4>5</vt:i4>
      </vt:variant>
      <vt:variant>
        <vt:lpwstr>http://www.lisbon-airport.com/</vt:lpwstr>
      </vt:variant>
      <vt:variant>
        <vt:lpwstr/>
      </vt:variant>
      <vt:variant>
        <vt:i4>983063</vt:i4>
      </vt:variant>
      <vt:variant>
        <vt:i4>0</vt:i4>
      </vt:variant>
      <vt:variant>
        <vt:i4>0</vt:i4>
      </vt:variant>
      <vt:variant>
        <vt:i4>5</vt:i4>
      </vt:variant>
      <vt:variant>
        <vt:lpwstr>http://www.euromedcp.eu/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Cvetka</dc:creator>
  <cp:lastModifiedBy>msantini</cp:lastModifiedBy>
  <cp:revision>4</cp:revision>
  <cp:lastPrinted>2012-08-01T12:49:00Z</cp:lastPrinted>
  <dcterms:created xsi:type="dcterms:W3CDTF">2012-08-08T14:08:00Z</dcterms:created>
  <dcterms:modified xsi:type="dcterms:W3CDTF">2012-08-10T12:27:00Z</dcterms:modified>
</cp:coreProperties>
</file>